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D3A8" w14:textId="6C6FF502" w:rsidR="004F33D2" w:rsidRPr="003A77F4" w:rsidRDefault="00BA35AC" w:rsidP="00AC2266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2023 </w:t>
      </w:r>
      <w:r w:rsidR="00AC2266" w:rsidRPr="003A77F4">
        <w:rPr>
          <w:b/>
          <w:bCs/>
          <w:sz w:val="36"/>
          <w:szCs w:val="36"/>
        </w:rPr>
        <w:t xml:space="preserve">AFDO </w:t>
      </w:r>
      <w:r w:rsidR="007F066D" w:rsidRPr="003A77F4">
        <w:rPr>
          <w:b/>
          <w:bCs/>
          <w:sz w:val="36"/>
          <w:szCs w:val="36"/>
        </w:rPr>
        <w:t>State Manufactured Internship Grant Checklist</w:t>
      </w:r>
    </w:p>
    <w:p w14:paraId="6449281E" w14:textId="65E5351F" w:rsidR="004F33D2" w:rsidRPr="00BA35AC" w:rsidRDefault="004F33D2" w:rsidP="00BA35AC">
      <w:pPr>
        <w:spacing w:line="240" w:lineRule="auto"/>
        <w:contextualSpacing/>
        <w:jc w:val="both"/>
        <w:rPr>
          <w:i/>
          <w:iCs/>
          <w:sz w:val="24"/>
          <w:szCs w:val="24"/>
        </w:rPr>
      </w:pPr>
      <w:r w:rsidRPr="00BA35AC">
        <w:rPr>
          <w:b/>
          <w:bCs/>
          <w:i/>
          <w:iCs/>
          <w:sz w:val="24"/>
          <w:szCs w:val="24"/>
        </w:rPr>
        <w:t>Deliverables Tracking</w:t>
      </w:r>
      <w:r w:rsidR="007F066D" w:rsidRPr="00BA35AC">
        <w:rPr>
          <w:b/>
          <w:bCs/>
          <w:i/>
          <w:iCs/>
          <w:sz w:val="24"/>
          <w:szCs w:val="24"/>
        </w:rPr>
        <w:t xml:space="preserve"> Template</w:t>
      </w:r>
      <w:r w:rsidR="00AC2266" w:rsidRPr="00BA35AC">
        <w:rPr>
          <w:b/>
          <w:bCs/>
          <w:i/>
          <w:iCs/>
          <w:sz w:val="24"/>
          <w:szCs w:val="24"/>
        </w:rPr>
        <w:t xml:space="preserve"> – </w:t>
      </w:r>
      <w:r w:rsidR="00AC2266" w:rsidRPr="00BA35AC">
        <w:rPr>
          <w:i/>
          <w:iCs/>
          <w:sz w:val="24"/>
          <w:szCs w:val="24"/>
        </w:rPr>
        <w:t>This checklist includes a</w:t>
      </w:r>
      <w:r w:rsidR="00BA35AC">
        <w:rPr>
          <w:i/>
          <w:iCs/>
          <w:sz w:val="24"/>
          <w:szCs w:val="24"/>
        </w:rPr>
        <w:t xml:space="preserve">n </w:t>
      </w:r>
      <w:r w:rsidR="00AC2266" w:rsidRPr="00BA35AC">
        <w:rPr>
          <w:i/>
          <w:iCs/>
          <w:sz w:val="24"/>
          <w:szCs w:val="24"/>
        </w:rPr>
        <w:t>outline of deadlines and deliverables as outlined in th</w:t>
      </w:r>
      <w:r w:rsidR="00BA35AC">
        <w:rPr>
          <w:i/>
          <w:iCs/>
          <w:sz w:val="24"/>
          <w:szCs w:val="24"/>
        </w:rPr>
        <w:t xml:space="preserve">is project </w:t>
      </w:r>
      <w:r w:rsidR="00AC2266" w:rsidRPr="00BA35AC">
        <w:rPr>
          <w:i/>
          <w:iCs/>
          <w:sz w:val="24"/>
          <w:szCs w:val="24"/>
        </w:rPr>
        <w:t>F</w:t>
      </w:r>
      <w:r w:rsidR="00E146D2" w:rsidRPr="00BA35AC">
        <w:rPr>
          <w:i/>
          <w:iCs/>
          <w:sz w:val="24"/>
          <w:szCs w:val="24"/>
        </w:rPr>
        <w:t xml:space="preserve">OA. </w:t>
      </w:r>
      <w:r w:rsidR="00E46BFC" w:rsidRPr="00BA35AC">
        <w:rPr>
          <w:i/>
          <w:iCs/>
          <w:sz w:val="24"/>
          <w:szCs w:val="24"/>
          <w:highlight w:val="yellow"/>
        </w:rPr>
        <w:t>Key dates are highlighted.</w:t>
      </w:r>
      <w:r w:rsidR="00E146D2" w:rsidRPr="00BA35AC">
        <w:rPr>
          <w:i/>
          <w:iCs/>
          <w:sz w:val="24"/>
          <w:szCs w:val="24"/>
        </w:rPr>
        <w:t xml:space="preserve"> F</w:t>
      </w:r>
      <w:r w:rsidR="00AC2266" w:rsidRPr="00BA35AC">
        <w:rPr>
          <w:i/>
          <w:iCs/>
          <w:sz w:val="24"/>
          <w:szCs w:val="24"/>
        </w:rPr>
        <w:t xml:space="preserve">eel </w:t>
      </w:r>
      <w:r w:rsidR="00A7295C" w:rsidRPr="00BA35AC">
        <w:rPr>
          <w:i/>
          <w:iCs/>
          <w:sz w:val="24"/>
          <w:szCs w:val="24"/>
        </w:rPr>
        <w:t xml:space="preserve">free to </w:t>
      </w:r>
      <w:r w:rsidR="007F066D" w:rsidRPr="00BA35AC">
        <w:rPr>
          <w:i/>
          <w:iCs/>
          <w:sz w:val="24"/>
          <w:szCs w:val="24"/>
        </w:rPr>
        <w:t>update</w:t>
      </w:r>
      <w:r w:rsidR="00A7295C" w:rsidRPr="00BA35AC">
        <w:rPr>
          <w:i/>
          <w:iCs/>
          <w:sz w:val="24"/>
          <w:szCs w:val="24"/>
        </w:rPr>
        <w:t xml:space="preserve"> this </w:t>
      </w:r>
      <w:r w:rsidR="00AC2266" w:rsidRPr="00BA35AC">
        <w:rPr>
          <w:i/>
          <w:iCs/>
          <w:sz w:val="24"/>
          <w:szCs w:val="24"/>
        </w:rPr>
        <w:t>checklist</w:t>
      </w:r>
      <w:r w:rsidR="007F066D" w:rsidRPr="00BA35AC">
        <w:rPr>
          <w:i/>
          <w:iCs/>
          <w:sz w:val="24"/>
          <w:szCs w:val="24"/>
        </w:rPr>
        <w:t xml:space="preserve"> to mirror your agency’s plans</w:t>
      </w:r>
      <w:r w:rsidR="00A7295C" w:rsidRPr="00BA35AC">
        <w:rPr>
          <w:i/>
          <w:iCs/>
          <w:sz w:val="24"/>
          <w:szCs w:val="24"/>
        </w:rPr>
        <w:t xml:space="preserve"> </w:t>
      </w:r>
      <w:r w:rsidR="00AC2266" w:rsidRPr="00BA35AC">
        <w:rPr>
          <w:i/>
          <w:iCs/>
          <w:sz w:val="24"/>
          <w:szCs w:val="24"/>
        </w:rPr>
        <w:t xml:space="preserve">for the internship experience (including 1 or 2 interns), and include </w:t>
      </w:r>
      <w:r w:rsidR="00A7295C" w:rsidRPr="00BA35AC">
        <w:rPr>
          <w:i/>
          <w:iCs/>
          <w:sz w:val="24"/>
          <w:szCs w:val="24"/>
        </w:rPr>
        <w:t>any additional internal objectives</w:t>
      </w:r>
      <w:r w:rsidR="00AC2266" w:rsidRPr="00BA35AC">
        <w:rPr>
          <w:i/>
          <w:iCs/>
          <w:sz w:val="24"/>
          <w:szCs w:val="24"/>
        </w:rPr>
        <w:t>, meetings or training dates,</w:t>
      </w:r>
      <w:r w:rsidR="00A7295C" w:rsidRPr="00BA35AC">
        <w:rPr>
          <w:i/>
          <w:iCs/>
          <w:sz w:val="24"/>
          <w:szCs w:val="24"/>
        </w:rPr>
        <w:t xml:space="preserve"> or deliverables the agency has planned for intern activities and special project</w:t>
      </w:r>
      <w:r w:rsidR="00AC2266" w:rsidRPr="00BA35AC">
        <w:rPr>
          <w:i/>
          <w:iCs/>
          <w:sz w:val="24"/>
          <w:szCs w:val="24"/>
        </w:rPr>
        <w:t>(s) interns will work on.</w:t>
      </w:r>
      <w:r w:rsidR="00E146D2" w:rsidRPr="00BA35AC">
        <w:rPr>
          <w:i/>
          <w:iCs/>
          <w:sz w:val="24"/>
          <w:szCs w:val="24"/>
        </w:rPr>
        <w:t xml:space="preserve"> This can also help </w:t>
      </w:r>
      <w:r w:rsidR="00BA35AC" w:rsidRPr="00BA35AC">
        <w:rPr>
          <w:i/>
          <w:iCs/>
          <w:sz w:val="24"/>
          <w:szCs w:val="24"/>
        </w:rPr>
        <w:t>support</w:t>
      </w:r>
      <w:r w:rsidR="00E146D2" w:rsidRPr="00BA35AC">
        <w:rPr>
          <w:i/>
          <w:iCs/>
          <w:sz w:val="24"/>
          <w:szCs w:val="24"/>
        </w:rPr>
        <w:t xml:space="preserve"> supervisor</w:t>
      </w:r>
      <w:r w:rsidR="00BA35AC">
        <w:rPr>
          <w:i/>
          <w:iCs/>
          <w:sz w:val="24"/>
          <w:szCs w:val="24"/>
        </w:rPr>
        <w:t>s</w:t>
      </w:r>
      <w:r w:rsidR="00E146D2" w:rsidRPr="00BA35AC">
        <w:rPr>
          <w:i/>
          <w:iCs/>
          <w:sz w:val="24"/>
          <w:szCs w:val="24"/>
        </w:rPr>
        <w:t>/intern</w:t>
      </w:r>
      <w:r w:rsidR="00BA35AC">
        <w:rPr>
          <w:i/>
          <w:iCs/>
          <w:sz w:val="24"/>
          <w:szCs w:val="24"/>
        </w:rPr>
        <w:t>s</w:t>
      </w:r>
      <w:r w:rsidR="00E146D2" w:rsidRPr="00BA35AC">
        <w:rPr>
          <w:i/>
          <w:iCs/>
          <w:sz w:val="24"/>
          <w:szCs w:val="24"/>
        </w:rPr>
        <w:t xml:space="preserve"> with time management</w:t>
      </w:r>
      <w:r w:rsidR="00BA35AC" w:rsidRPr="00BA35AC">
        <w:rPr>
          <w:i/>
          <w:iCs/>
          <w:sz w:val="24"/>
          <w:szCs w:val="24"/>
        </w:rPr>
        <w:t xml:space="preserve"> &amp; tracking progress.</w:t>
      </w:r>
    </w:p>
    <w:p w14:paraId="17999759" w14:textId="7A4FFD88" w:rsidR="004F33D2" w:rsidRDefault="004F33D2" w:rsidP="004F33D2">
      <w:pPr>
        <w:spacing w:line="240" w:lineRule="auto"/>
        <w:contextualSpacing/>
        <w:rPr>
          <w:b/>
          <w:bCs/>
          <w:sz w:val="24"/>
          <w:szCs w:val="24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9355"/>
        <w:gridCol w:w="1800"/>
      </w:tblGrid>
      <w:tr w:rsidR="00C5387E" w14:paraId="7BD5DF50" w14:textId="77777777" w:rsidTr="00740593">
        <w:trPr>
          <w:trHeight w:val="521"/>
        </w:trPr>
        <w:tc>
          <w:tcPr>
            <w:tcW w:w="9355" w:type="dxa"/>
            <w:shd w:val="clear" w:color="auto" w:fill="9CC2E5" w:themeFill="accent5" w:themeFillTint="99"/>
          </w:tcPr>
          <w:p w14:paraId="7CFDE0C5" w14:textId="36433529" w:rsidR="00C5387E" w:rsidRDefault="003403DA" w:rsidP="0074059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OCTOBER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32A4EAF1" w14:textId="77777777" w:rsidR="00C5387E" w:rsidRDefault="00C5387E" w:rsidP="0074059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completed</w:t>
            </w:r>
          </w:p>
        </w:tc>
      </w:tr>
      <w:tr w:rsidR="0020744F" w:rsidRPr="00E146D2" w14:paraId="2DE5F3BC" w14:textId="77777777" w:rsidTr="00740593">
        <w:trPr>
          <w:trHeight w:val="576"/>
        </w:trPr>
        <w:tc>
          <w:tcPr>
            <w:tcW w:w="9355" w:type="dxa"/>
          </w:tcPr>
          <w:p w14:paraId="512D1CF2" w14:textId="7DFBB560" w:rsidR="00F4792D" w:rsidRPr="00E146D2" w:rsidRDefault="007345BD" w:rsidP="00740593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 xml:space="preserve">Oct. </w:t>
            </w:r>
            <w:r w:rsidR="00F1735C" w:rsidRPr="00E146D2">
              <w:rPr>
                <w:color w:val="ED7D31" w:themeColor="accent2"/>
                <w:highlight w:val="yellow"/>
              </w:rPr>
              <w:t>3</w:t>
            </w:r>
            <w:r w:rsidR="00E46BFC" w:rsidRPr="00E146D2">
              <w:rPr>
                <w:color w:val="ED7D31" w:themeColor="accent2"/>
              </w:rPr>
              <w:t xml:space="preserve">: </w:t>
            </w:r>
            <w:r w:rsidR="00C5387E" w:rsidRPr="00E146D2">
              <w:rPr>
                <w:color w:val="ED7D31" w:themeColor="accent2"/>
              </w:rPr>
              <w:t xml:space="preserve">AFDO begins marketing the Funding Opportunity Announcement </w:t>
            </w:r>
            <w:r w:rsidR="00ED3439" w:rsidRPr="00E146D2">
              <w:rPr>
                <w:color w:val="ED7D31" w:themeColor="accent2"/>
              </w:rPr>
              <w:t xml:space="preserve">(FOA) </w:t>
            </w:r>
            <w:r w:rsidR="00C5387E" w:rsidRPr="00E146D2">
              <w:rPr>
                <w:color w:val="ED7D31" w:themeColor="accent2"/>
              </w:rPr>
              <w:t xml:space="preserve">for this </w:t>
            </w:r>
            <w:r w:rsidRPr="00E146D2">
              <w:rPr>
                <w:color w:val="ED7D31" w:themeColor="accent2"/>
              </w:rPr>
              <w:t xml:space="preserve">grant, </w:t>
            </w:r>
            <w:r w:rsidR="00186138" w:rsidRPr="00E146D2">
              <w:rPr>
                <w:color w:val="ED7D31" w:themeColor="accent2"/>
              </w:rPr>
              <w:t>applications</w:t>
            </w:r>
            <w:r w:rsidR="00EF4EE9" w:rsidRPr="00E146D2">
              <w:rPr>
                <w:color w:val="ED7D31" w:themeColor="accent2"/>
              </w:rPr>
              <w:t xml:space="preserve"> will be accepted starting this date</w:t>
            </w:r>
            <w:r w:rsidR="00D979E7" w:rsidRPr="00E146D2">
              <w:rPr>
                <w:color w:val="ED7D31" w:themeColor="accent2"/>
              </w:rPr>
              <w:t>.</w:t>
            </w:r>
          </w:p>
          <w:p w14:paraId="56E4F001" w14:textId="7EB7E0B1" w:rsidR="0020744F" w:rsidRPr="00E146D2" w:rsidRDefault="0020744F" w:rsidP="00F4792D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27D83E97" w14:textId="77777777" w:rsidR="00C5387E" w:rsidRPr="00E146D2" w:rsidRDefault="00C5387E" w:rsidP="00740593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937F5C" w:rsidRPr="00E146D2" w14:paraId="38E9764B" w14:textId="77777777" w:rsidTr="00781BBB">
        <w:trPr>
          <w:trHeight w:val="576"/>
        </w:trPr>
        <w:tc>
          <w:tcPr>
            <w:tcW w:w="9355" w:type="dxa"/>
          </w:tcPr>
          <w:p w14:paraId="506B22C4" w14:textId="0CE511D2" w:rsidR="00937F5C" w:rsidRPr="00E146D2" w:rsidRDefault="00937F5C" w:rsidP="00082F0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Agency </w:t>
            </w:r>
            <w:r w:rsidR="00C67372" w:rsidRPr="00E146D2">
              <w:rPr>
                <w:color w:val="ED7D31" w:themeColor="accent2"/>
              </w:rPr>
              <w:t xml:space="preserve">should request </w:t>
            </w:r>
            <w:r w:rsidRPr="00E146D2">
              <w:rPr>
                <w:color w:val="ED7D31" w:themeColor="accent2"/>
              </w:rPr>
              <w:t xml:space="preserve">accounts </w:t>
            </w:r>
            <w:r w:rsidR="00C67372" w:rsidRPr="00E146D2">
              <w:rPr>
                <w:color w:val="ED7D31" w:themeColor="accent2"/>
              </w:rPr>
              <w:t xml:space="preserve">(as needed) </w:t>
            </w:r>
            <w:r w:rsidRPr="00E146D2">
              <w:rPr>
                <w:color w:val="ED7D31" w:themeColor="accent2"/>
              </w:rPr>
              <w:t>for key personnel</w:t>
            </w:r>
            <w:r w:rsidR="00C67372" w:rsidRPr="00E146D2">
              <w:rPr>
                <w:color w:val="ED7D31" w:themeColor="accent2"/>
              </w:rPr>
              <w:t xml:space="preserve"> in </w:t>
            </w:r>
            <w:r w:rsidR="00B05BFF">
              <w:rPr>
                <w:color w:val="ED7D31" w:themeColor="accent2"/>
              </w:rPr>
              <w:t>the AFDO Student Internship Portal</w:t>
            </w:r>
            <w:r w:rsidR="00C67372" w:rsidRPr="00E146D2">
              <w:rPr>
                <w:color w:val="ED7D31" w:themeColor="accent2"/>
              </w:rPr>
              <w:t xml:space="preserve"> for the reporting process (see more </w:t>
            </w:r>
            <w:r w:rsidR="00082F04" w:rsidRPr="00E146D2">
              <w:rPr>
                <w:color w:val="ED7D31" w:themeColor="accent2"/>
              </w:rPr>
              <w:t xml:space="preserve">at </w:t>
            </w:r>
            <w:hyperlink r:id="rId7" w:history="1">
              <w:r w:rsidR="00082F04" w:rsidRPr="00E146D2">
                <w:rPr>
                  <w:rStyle w:val="Hyperlink"/>
                </w:rPr>
                <w:t>www.afdo.org/student-internship-grant/</w:t>
              </w:r>
            </w:hyperlink>
            <w:r w:rsidR="00C67372" w:rsidRPr="00E146D2">
              <w:rPr>
                <w:color w:val="ED7D31" w:themeColor="accent2"/>
              </w:rPr>
              <w:t>)</w:t>
            </w:r>
            <w:r w:rsidR="00D979E7" w:rsidRPr="00E146D2">
              <w:rPr>
                <w:color w:val="ED7D31" w:themeColor="accent2"/>
              </w:rPr>
              <w:t>.</w:t>
            </w:r>
          </w:p>
          <w:p w14:paraId="27286584" w14:textId="7C2FCA27" w:rsidR="00082F04" w:rsidRPr="00E146D2" w:rsidRDefault="00082F04" w:rsidP="00082F0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53CB4A2D" w14:textId="77777777" w:rsidR="00937F5C" w:rsidRPr="00E146D2" w:rsidRDefault="00937F5C" w:rsidP="00781BBB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C67372" w:rsidRPr="00E146D2" w14:paraId="7F1F7C04" w14:textId="77777777" w:rsidTr="00781BBB">
        <w:trPr>
          <w:trHeight w:val="576"/>
        </w:trPr>
        <w:tc>
          <w:tcPr>
            <w:tcW w:w="9355" w:type="dxa"/>
          </w:tcPr>
          <w:p w14:paraId="50B1381E" w14:textId="5A9113F9" w:rsidR="00C67372" w:rsidRPr="00E146D2" w:rsidRDefault="00C67372" w:rsidP="00781BBB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Agency begins to draft the</w:t>
            </w:r>
            <w:r w:rsidR="00D979E7" w:rsidRPr="00E146D2">
              <w:rPr>
                <w:color w:val="ED7D31" w:themeColor="accent2"/>
              </w:rPr>
              <w:t>ir</w:t>
            </w:r>
            <w:r w:rsidRPr="00E146D2">
              <w:rPr>
                <w:color w:val="ED7D31" w:themeColor="accent2"/>
              </w:rPr>
              <w:t xml:space="preserve"> application report</w:t>
            </w:r>
            <w:r w:rsidR="00D979E7" w:rsidRPr="00E146D2">
              <w:rPr>
                <w:color w:val="ED7D31" w:themeColor="accent2"/>
              </w:rPr>
              <w:t xml:space="preserve"> and budget for the project.</w:t>
            </w:r>
          </w:p>
        </w:tc>
        <w:tc>
          <w:tcPr>
            <w:tcW w:w="1800" w:type="dxa"/>
          </w:tcPr>
          <w:p w14:paraId="39C2BED3" w14:textId="77777777" w:rsidR="00C67372" w:rsidRPr="00E146D2" w:rsidRDefault="00C67372" w:rsidP="00781BBB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D1453B" w:rsidRPr="00E146D2" w14:paraId="763FE3DD" w14:textId="77777777" w:rsidTr="00781BBB">
        <w:trPr>
          <w:trHeight w:val="576"/>
        </w:trPr>
        <w:tc>
          <w:tcPr>
            <w:tcW w:w="9355" w:type="dxa"/>
          </w:tcPr>
          <w:p w14:paraId="24669B0D" w14:textId="552C86D2" w:rsidR="00D1453B" w:rsidRPr="00E146D2" w:rsidRDefault="00E46BFC" w:rsidP="00781BBB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Mid-late</w:t>
            </w:r>
            <w:r w:rsidR="00D1453B" w:rsidRPr="00E146D2">
              <w:rPr>
                <w:color w:val="ED7D31" w:themeColor="accent2"/>
              </w:rPr>
              <w:t xml:space="preserve"> Oct. (date TBD): AFDO will host a</w:t>
            </w:r>
            <w:r w:rsidR="00ED3439" w:rsidRPr="00E146D2">
              <w:rPr>
                <w:color w:val="ED7D31" w:themeColor="accent2"/>
              </w:rPr>
              <w:t>n overview and</w:t>
            </w:r>
            <w:r w:rsidR="00D1453B" w:rsidRPr="00E146D2">
              <w:rPr>
                <w:color w:val="ED7D31" w:themeColor="accent2"/>
              </w:rPr>
              <w:t xml:space="preserve"> Q&amp;A call with any interested agencies</w:t>
            </w:r>
            <w:r w:rsidR="00B05B84" w:rsidRPr="00E146D2">
              <w:rPr>
                <w:color w:val="ED7D31" w:themeColor="accent2"/>
              </w:rPr>
              <w:t xml:space="preserve"> about the</w:t>
            </w:r>
            <w:r w:rsidR="00ED3439" w:rsidRPr="00E146D2">
              <w:rPr>
                <w:color w:val="ED7D31" w:themeColor="accent2"/>
              </w:rPr>
              <w:t xml:space="preserve"> internship FOA and application process</w:t>
            </w:r>
            <w:r w:rsidR="00D979E7" w:rsidRPr="00E146D2">
              <w:rPr>
                <w:color w:val="ED7D31" w:themeColor="accent2"/>
              </w:rPr>
              <w:t>.</w:t>
            </w:r>
          </w:p>
          <w:p w14:paraId="4C72DFDB" w14:textId="01E0B403" w:rsidR="00ED3439" w:rsidRPr="00E146D2" w:rsidRDefault="00ED3439" w:rsidP="00781BBB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6E02A34E" w14:textId="77777777" w:rsidR="00D1453B" w:rsidRPr="00E146D2" w:rsidRDefault="00D1453B" w:rsidP="00781BBB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6813A0" w14:paraId="6FE8BDA8" w14:textId="77777777" w:rsidTr="00740593">
        <w:trPr>
          <w:trHeight w:val="521"/>
        </w:trPr>
        <w:tc>
          <w:tcPr>
            <w:tcW w:w="9355" w:type="dxa"/>
            <w:shd w:val="clear" w:color="auto" w:fill="9CC2E5" w:themeFill="accent5" w:themeFillTint="99"/>
          </w:tcPr>
          <w:p w14:paraId="6FC3EEE3" w14:textId="261AF1DC" w:rsidR="006813A0" w:rsidRDefault="006813A0" w:rsidP="006813A0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NOVEMBER 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4AB07E43" w14:textId="77777777" w:rsidR="006813A0" w:rsidRDefault="006813A0" w:rsidP="006813A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completed</w:t>
            </w:r>
          </w:p>
        </w:tc>
      </w:tr>
      <w:tr w:rsidR="00937F5C" w:rsidRPr="00E146D2" w14:paraId="184B38AD" w14:textId="77777777" w:rsidTr="00740593">
        <w:trPr>
          <w:trHeight w:val="576"/>
        </w:trPr>
        <w:tc>
          <w:tcPr>
            <w:tcW w:w="9355" w:type="dxa"/>
          </w:tcPr>
          <w:p w14:paraId="747F053F" w14:textId="0AB81D70" w:rsidR="00CB058E" w:rsidRPr="00E146D2" w:rsidRDefault="00CB058E" w:rsidP="00CB058E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Mid-</w:t>
            </w:r>
            <w:r w:rsidR="00E46BFC" w:rsidRPr="00E146D2">
              <w:rPr>
                <w:color w:val="ED7D31" w:themeColor="accent2"/>
              </w:rPr>
              <w:t xml:space="preserve">late </w:t>
            </w:r>
            <w:r w:rsidR="00937F5C" w:rsidRPr="00E146D2">
              <w:rPr>
                <w:color w:val="ED7D31" w:themeColor="accent2"/>
              </w:rPr>
              <w:t>Nov</w:t>
            </w:r>
            <w:r w:rsidRPr="00E146D2">
              <w:rPr>
                <w:color w:val="ED7D31" w:themeColor="accent2"/>
              </w:rPr>
              <w:t xml:space="preserve"> (date TBD): AFDO will host an overview and Q&amp;A call with any interested agencies about the internship FOA and application process</w:t>
            </w:r>
            <w:r w:rsidR="00D979E7" w:rsidRPr="00E146D2">
              <w:rPr>
                <w:color w:val="ED7D31" w:themeColor="accent2"/>
              </w:rPr>
              <w:t>.</w:t>
            </w:r>
          </w:p>
          <w:p w14:paraId="35838277" w14:textId="47F92B9C" w:rsidR="00937F5C" w:rsidRPr="00E146D2" w:rsidRDefault="00937F5C" w:rsidP="006813A0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1130CD93" w14:textId="77777777" w:rsidR="00937F5C" w:rsidRPr="00E146D2" w:rsidRDefault="00937F5C" w:rsidP="006813A0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6813A0" w:rsidRPr="00E146D2" w14:paraId="440BDDA2" w14:textId="77777777" w:rsidTr="00740593">
        <w:trPr>
          <w:trHeight w:val="576"/>
        </w:trPr>
        <w:tc>
          <w:tcPr>
            <w:tcW w:w="9355" w:type="dxa"/>
          </w:tcPr>
          <w:p w14:paraId="5E674FF9" w14:textId="10D84B86" w:rsidR="006813A0" w:rsidRPr="00E146D2" w:rsidRDefault="00C67372" w:rsidP="006813A0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Ongoing: </w:t>
            </w:r>
            <w:r w:rsidR="00937F5C" w:rsidRPr="00E146D2">
              <w:rPr>
                <w:color w:val="ED7D31" w:themeColor="accent2"/>
              </w:rPr>
              <w:t xml:space="preserve">Agency </w:t>
            </w:r>
            <w:r w:rsidRPr="00E146D2">
              <w:rPr>
                <w:color w:val="ED7D31" w:themeColor="accent2"/>
              </w:rPr>
              <w:t>continues to develop</w:t>
            </w:r>
            <w:r w:rsidR="006813A0" w:rsidRPr="00E146D2">
              <w:rPr>
                <w:color w:val="ED7D31" w:themeColor="accent2"/>
              </w:rPr>
              <w:t xml:space="preserve"> application &amp; </w:t>
            </w:r>
            <w:r w:rsidR="00937F5C" w:rsidRPr="00E146D2">
              <w:rPr>
                <w:color w:val="ED7D31" w:themeColor="accent2"/>
              </w:rPr>
              <w:t xml:space="preserve">draft </w:t>
            </w:r>
            <w:r w:rsidR="006813A0" w:rsidRPr="00E146D2">
              <w:rPr>
                <w:color w:val="ED7D31" w:themeColor="accent2"/>
              </w:rPr>
              <w:t>budget</w:t>
            </w:r>
            <w:r w:rsidR="00D979E7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3C73DDAC" w14:textId="77777777" w:rsidR="006813A0" w:rsidRPr="00E146D2" w:rsidRDefault="006813A0" w:rsidP="006813A0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C67372" w14:paraId="075D6C93" w14:textId="77777777" w:rsidTr="00781BBB">
        <w:trPr>
          <w:trHeight w:val="521"/>
        </w:trPr>
        <w:tc>
          <w:tcPr>
            <w:tcW w:w="9355" w:type="dxa"/>
            <w:shd w:val="clear" w:color="auto" w:fill="9CC2E5" w:themeFill="accent5" w:themeFillTint="99"/>
          </w:tcPr>
          <w:p w14:paraId="6D0C82D7" w14:textId="72BD5012" w:rsidR="00C67372" w:rsidRDefault="00C67372" w:rsidP="00781BB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DECEMBER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1404632D" w14:textId="77777777" w:rsidR="00C67372" w:rsidRDefault="00C67372" w:rsidP="00781BB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completed</w:t>
            </w:r>
          </w:p>
        </w:tc>
      </w:tr>
      <w:tr w:rsidR="00937F5C" w:rsidRPr="00E146D2" w14:paraId="42F3F4AB" w14:textId="77777777" w:rsidTr="00740593">
        <w:trPr>
          <w:trHeight w:val="576"/>
        </w:trPr>
        <w:tc>
          <w:tcPr>
            <w:tcW w:w="9355" w:type="dxa"/>
          </w:tcPr>
          <w:p w14:paraId="29F9E654" w14:textId="3924DC46" w:rsidR="00937F5C" w:rsidRPr="00E146D2" w:rsidRDefault="00394956" w:rsidP="006813A0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 xml:space="preserve">Dec. </w:t>
            </w:r>
            <w:r w:rsidR="00B36ED2" w:rsidRPr="00E146D2">
              <w:rPr>
                <w:color w:val="ED7D31" w:themeColor="accent2"/>
                <w:highlight w:val="yellow"/>
              </w:rPr>
              <w:t>2</w:t>
            </w:r>
            <w:r w:rsidR="00E46BFC" w:rsidRPr="00E146D2">
              <w:rPr>
                <w:color w:val="ED7D31" w:themeColor="accent2"/>
                <w:highlight w:val="yellow"/>
              </w:rPr>
              <w:t>:</w:t>
            </w:r>
            <w:r w:rsidR="00E46BFC" w:rsidRPr="00E146D2">
              <w:rPr>
                <w:color w:val="ED7D31" w:themeColor="accent2"/>
              </w:rPr>
              <w:t xml:space="preserve"> A</w:t>
            </w:r>
            <w:r w:rsidR="004414C3" w:rsidRPr="00E146D2">
              <w:rPr>
                <w:color w:val="ED7D31" w:themeColor="accent2"/>
              </w:rPr>
              <w:t xml:space="preserve">t </w:t>
            </w:r>
            <w:r w:rsidR="00F540AE">
              <w:rPr>
                <w:color w:val="ED7D31" w:themeColor="accent2"/>
              </w:rPr>
              <w:t>7</w:t>
            </w:r>
            <w:r w:rsidR="00E46BFC" w:rsidRPr="00E146D2">
              <w:rPr>
                <w:color w:val="ED7D31" w:themeColor="accent2"/>
              </w:rPr>
              <w:t>:59 p.m. EST a</w:t>
            </w:r>
            <w:r w:rsidR="004414C3" w:rsidRPr="00E146D2">
              <w:rPr>
                <w:color w:val="ED7D31" w:themeColor="accent2"/>
              </w:rPr>
              <w:t>ll applications due</w:t>
            </w:r>
            <w:r w:rsidR="00D979E7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7305DCC9" w14:textId="77777777" w:rsidR="00937F5C" w:rsidRPr="00E146D2" w:rsidRDefault="00937F5C" w:rsidP="006813A0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4414C3" w:rsidRPr="00E146D2" w14:paraId="32D3F830" w14:textId="77777777" w:rsidTr="00740593">
        <w:trPr>
          <w:trHeight w:val="576"/>
        </w:trPr>
        <w:tc>
          <w:tcPr>
            <w:tcW w:w="9355" w:type="dxa"/>
          </w:tcPr>
          <w:p w14:paraId="011D0E05" w14:textId="2BD3AFE3" w:rsidR="004414C3" w:rsidRPr="00E146D2" w:rsidRDefault="00195217" w:rsidP="006813A0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Dec. </w:t>
            </w:r>
            <w:r w:rsidR="0098499F" w:rsidRPr="00E146D2">
              <w:rPr>
                <w:color w:val="ED7D31" w:themeColor="accent2"/>
              </w:rPr>
              <w:t>5-14</w:t>
            </w:r>
            <w:r w:rsidRPr="00E146D2">
              <w:rPr>
                <w:color w:val="ED7D31" w:themeColor="accent2"/>
              </w:rPr>
              <w:t xml:space="preserve">: Application review process </w:t>
            </w:r>
            <w:r w:rsidR="00E46BFC" w:rsidRPr="00E146D2">
              <w:rPr>
                <w:color w:val="ED7D31" w:themeColor="accent2"/>
              </w:rPr>
              <w:t>conducted by</w:t>
            </w:r>
            <w:r w:rsidRPr="00E146D2">
              <w:rPr>
                <w:color w:val="ED7D31" w:themeColor="accent2"/>
              </w:rPr>
              <w:t xml:space="preserve"> AFDO panel</w:t>
            </w:r>
            <w:r w:rsidR="0039231C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52AF86D2" w14:textId="77777777" w:rsidR="004414C3" w:rsidRPr="00E146D2" w:rsidRDefault="004414C3" w:rsidP="006813A0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195217" w:rsidRPr="00E146D2" w14:paraId="1E0E8567" w14:textId="77777777" w:rsidTr="00740593">
        <w:trPr>
          <w:trHeight w:val="576"/>
        </w:trPr>
        <w:tc>
          <w:tcPr>
            <w:tcW w:w="9355" w:type="dxa"/>
          </w:tcPr>
          <w:p w14:paraId="1DEA6D01" w14:textId="77777777" w:rsidR="00195217" w:rsidRDefault="00195217" w:rsidP="006813A0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>Dec. 1</w:t>
            </w:r>
            <w:r w:rsidR="0098499F" w:rsidRPr="00E146D2">
              <w:rPr>
                <w:color w:val="ED7D31" w:themeColor="accent2"/>
                <w:highlight w:val="yellow"/>
              </w:rPr>
              <w:t>5</w:t>
            </w:r>
            <w:r w:rsidRPr="00E146D2">
              <w:rPr>
                <w:color w:val="ED7D31" w:themeColor="accent2"/>
                <w:highlight w:val="yellow"/>
              </w:rPr>
              <w:t>:</w:t>
            </w:r>
            <w:r w:rsidRPr="00E146D2">
              <w:rPr>
                <w:color w:val="ED7D31" w:themeColor="accent2"/>
              </w:rPr>
              <w:t xml:space="preserve"> Award letters </w:t>
            </w:r>
            <w:r w:rsidR="00E46BFC" w:rsidRPr="00E146D2">
              <w:rPr>
                <w:color w:val="ED7D31" w:themeColor="accent2"/>
              </w:rPr>
              <w:t>&amp;</w:t>
            </w:r>
            <w:r w:rsidRPr="00E146D2">
              <w:rPr>
                <w:color w:val="ED7D31" w:themeColor="accent2"/>
              </w:rPr>
              <w:t xml:space="preserve"> decline letters </w:t>
            </w:r>
            <w:r w:rsidR="00E46BFC" w:rsidRPr="00E146D2">
              <w:rPr>
                <w:color w:val="ED7D31" w:themeColor="accent2"/>
              </w:rPr>
              <w:t xml:space="preserve">will be </w:t>
            </w:r>
            <w:r w:rsidRPr="00E146D2">
              <w:rPr>
                <w:color w:val="ED7D31" w:themeColor="accent2"/>
              </w:rPr>
              <w:t>sent out</w:t>
            </w:r>
            <w:r w:rsidR="00E46BFC" w:rsidRPr="00E146D2">
              <w:rPr>
                <w:color w:val="ED7D31" w:themeColor="accent2"/>
              </w:rPr>
              <w:t>; all agencies notified of award status</w:t>
            </w:r>
            <w:r w:rsidR="0039231C" w:rsidRPr="00E146D2">
              <w:rPr>
                <w:color w:val="ED7D31" w:themeColor="accent2"/>
              </w:rPr>
              <w:t>.</w:t>
            </w:r>
          </w:p>
          <w:p w14:paraId="4064A5EC" w14:textId="595F092D" w:rsidR="00F540AE" w:rsidRPr="00F540AE" w:rsidRDefault="00F540AE" w:rsidP="006813A0">
            <w:pPr>
              <w:contextualSpacing/>
              <w:rPr>
                <w:i/>
                <w:iCs/>
                <w:color w:val="ED7D31" w:themeColor="accent2"/>
              </w:rPr>
            </w:pPr>
            <w:r w:rsidRPr="00F540AE">
              <w:rPr>
                <w:i/>
                <w:iCs/>
                <w:color w:val="ED7D31" w:themeColor="accent2"/>
              </w:rPr>
              <w:t>Note: Due to extra funding, the grant portal reopened through Jan. 6, 2023</w:t>
            </w:r>
            <w:r>
              <w:rPr>
                <w:i/>
                <w:iCs/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703E389B" w14:textId="77777777" w:rsidR="00195217" w:rsidRPr="00E146D2" w:rsidRDefault="00195217" w:rsidP="006813A0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6813A0" w14:paraId="436458AD" w14:textId="77777777" w:rsidTr="00740593">
        <w:trPr>
          <w:trHeight w:val="521"/>
        </w:trPr>
        <w:tc>
          <w:tcPr>
            <w:tcW w:w="9355" w:type="dxa"/>
            <w:shd w:val="clear" w:color="auto" w:fill="9CC2E5" w:themeFill="accent5" w:themeFillTint="99"/>
          </w:tcPr>
          <w:p w14:paraId="11B86387" w14:textId="7BAAB6BE" w:rsidR="006813A0" w:rsidRDefault="006813A0" w:rsidP="006813A0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JANUARY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69CEF39A" w14:textId="77777777" w:rsidR="006813A0" w:rsidRDefault="006813A0" w:rsidP="006813A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completed</w:t>
            </w:r>
          </w:p>
        </w:tc>
      </w:tr>
      <w:tr w:rsidR="00FF1EA4" w:rsidRPr="00E146D2" w14:paraId="4887899E" w14:textId="77777777" w:rsidTr="00740593">
        <w:trPr>
          <w:trHeight w:val="576"/>
        </w:trPr>
        <w:tc>
          <w:tcPr>
            <w:tcW w:w="9355" w:type="dxa"/>
          </w:tcPr>
          <w:p w14:paraId="427BC995" w14:textId="77777777" w:rsidR="00D979E7" w:rsidRPr="00E146D2" w:rsidRDefault="00E505E0" w:rsidP="006813A0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Agency draf</w:t>
            </w:r>
            <w:r w:rsidR="00D43A6F" w:rsidRPr="00E146D2">
              <w:rPr>
                <w:color w:val="ED7D31" w:themeColor="accent2"/>
              </w:rPr>
              <w:t xml:space="preserve">ts &amp; </w:t>
            </w:r>
            <w:r w:rsidRPr="00E146D2">
              <w:rPr>
                <w:color w:val="ED7D31" w:themeColor="accent2"/>
              </w:rPr>
              <w:t>finalize</w:t>
            </w:r>
            <w:r w:rsidR="00E46BFC" w:rsidRPr="00E146D2">
              <w:rPr>
                <w:color w:val="ED7D31" w:themeColor="accent2"/>
              </w:rPr>
              <w:t>s</w:t>
            </w:r>
            <w:r w:rsidR="00FF1EA4" w:rsidRPr="00E146D2">
              <w:rPr>
                <w:color w:val="ED7D31" w:themeColor="accent2"/>
              </w:rPr>
              <w:t xml:space="preserve"> internship job posting </w:t>
            </w:r>
            <w:r w:rsidRPr="00E146D2">
              <w:rPr>
                <w:color w:val="ED7D31" w:themeColor="accent2"/>
              </w:rPr>
              <w:t>with</w:t>
            </w:r>
            <w:r w:rsidR="00FF1EA4" w:rsidRPr="00E146D2">
              <w:rPr>
                <w:color w:val="ED7D31" w:themeColor="accent2"/>
              </w:rPr>
              <w:t xml:space="preserve"> internal approval</w:t>
            </w:r>
            <w:r w:rsidR="00E46BFC" w:rsidRPr="00E146D2">
              <w:rPr>
                <w:color w:val="ED7D31" w:themeColor="accent2"/>
              </w:rPr>
              <w:t xml:space="preserve">. </w:t>
            </w:r>
          </w:p>
          <w:p w14:paraId="3D15B809" w14:textId="46D3B2B6" w:rsidR="00FF1EA4" w:rsidRPr="00E146D2" w:rsidRDefault="00E46BFC" w:rsidP="006813A0">
            <w:pPr>
              <w:contextualSpacing/>
              <w:rPr>
                <w:color w:val="ED7D31" w:themeColor="accent2"/>
              </w:rPr>
            </w:pPr>
            <w:r w:rsidRPr="00667F95">
              <w:rPr>
                <w:color w:val="FF0000"/>
                <w:highlight w:val="green"/>
              </w:rPr>
              <w:t>TOOL</w:t>
            </w:r>
            <w:r w:rsidRPr="00E146D2">
              <w:rPr>
                <w:color w:val="FF0000"/>
              </w:rPr>
              <w:t>:</w:t>
            </w:r>
            <w:r w:rsidRPr="00E146D2">
              <w:rPr>
                <w:color w:val="ED7D31" w:themeColor="accent2"/>
              </w:rPr>
              <w:t xml:space="preserve"> </w:t>
            </w:r>
            <w:r w:rsidR="00EF10B1" w:rsidRPr="00E146D2">
              <w:rPr>
                <w:color w:val="ED7D31" w:themeColor="accent2"/>
              </w:rPr>
              <w:t>Sample Intern Job Description.</w:t>
            </w:r>
          </w:p>
          <w:p w14:paraId="7848B9A8" w14:textId="471649B0" w:rsidR="00EF10B1" w:rsidRPr="00E146D2" w:rsidRDefault="00EF10B1" w:rsidP="006813A0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19074FA7" w14:textId="77777777" w:rsidR="00FF1EA4" w:rsidRPr="00E146D2" w:rsidRDefault="00FF1EA4" w:rsidP="006813A0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D43A6F" w:rsidRPr="00E146D2" w14:paraId="54DFA229" w14:textId="77777777" w:rsidTr="00740593">
        <w:trPr>
          <w:trHeight w:val="576"/>
        </w:trPr>
        <w:tc>
          <w:tcPr>
            <w:tcW w:w="9355" w:type="dxa"/>
          </w:tcPr>
          <w:p w14:paraId="7CECFC80" w14:textId="3149DCB8" w:rsidR="00E46BFC" w:rsidRPr="00E146D2" w:rsidRDefault="00E46BFC" w:rsidP="00E46BFC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>Jan. 15:</w:t>
            </w:r>
            <w:r w:rsidRPr="00E146D2">
              <w:rPr>
                <w:color w:val="ED7D31" w:themeColor="accent2"/>
              </w:rPr>
              <w:t xml:space="preserve"> Awarded agencies will send their final</w:t>
            </w:r>
            <w:r w:rsidR="00D43A6F" w:rsidRPr="00E146D2">
              <w:rPr>
                <w:color w:val="ED7D31" w:themeColor="accent2"/>
              </w:rPr>
              <w:t xml:space="preserve"> internship job posting (with link to apply) </w:t>
            </w:r>
            <w:r w:rsidR="000F44D1" w:rsidRPr="00E146D2">
              <w:rPr>
                <w:color w:val="ED7D31" w:themeColor="accent2"/>
              </w:rPr>
              <w:t xml:space="preserve">to </w:t>
            </w:r>
            <w:hyperlink r:id="rId8" w:history="1">
              <w:r w:rsidR="000F44D1" w:rsidRPr="00E146D2">
                <w:rPr>
                  <w:rStyle w:val="Hyperlink"/>
                </w:rPr>
                <w:t>jbadour@afdo.org</w:t>
              </w:r>
            </w:hyperlink>
            <w:r w:rsidRPr="00E146D2">
              <w:rPr>
                <w:rStyle w:val="Hyperlink"/>
              </w:rPr>
              <w:t xml:space="preserve">. </w:t>
            </w:r>
            <w:r w:rsidRPr="00E146D2">
              <w:rPr>
                <w:color w:val="ED7D31" w:themeColor="accent2"/>
              </w:rPr>
              <w:t>AFDO will provide additional marketing/advertising support for all internship job opportunities with partner colleges/universities to help solicit resumes</w:t>
            </w:r>
            <w:r w:rsidR="0039231C" w:rsidRPr="00E146D2">
              <w:rPr>
                <w:color w:val="ED7D31" w:themeColor="accent2"/>
              </w:rPr>
              <w:t>.</w:t>
            </w:r>
          </w:p>
          <w:p w14:paraId="0AEFCFF2" w14:textId="42DD92A5" w:rsidR="000F44D1" w:rsidRPr="00E146D2" w:rsidRDefault="000F44D1" w:rsidP="006813A0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2D093269" w14:textId="77777777" w:rsidR="00D43A6F" w:rsidRPr="00E146D2" w:rsidRDefault="00D43A6F" w:rsidP="006813A0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FF1EA4" w14:paraId="681F3A65" w14:textId="77777777" w:rsidTr="00C1496A">
        <w:trPr>
          <w:trHeight w:val="521"/>
        </w:trPr>
        <w:tc>
          <w:tcPr>
            <w:tcW w:w="9355" w:type="dxa"/>
            <w:shd w:val="clear" w:color="auto" w:fill="9CC2E5" w:themeFill="accent5" w:themeFillTint="99"/>
          </w:tcPr>
          <w:p w14:paraId="5CB71E34" w14:textId="7BB21CA9" w:rsidR="00FF1EA4" w:rsidRDefault="00FF1EA4" w:rsidP="00FF1EA4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FEB - MARCH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7E10DDF0" w14:textId="2B0601B6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completed</w:t>
            </w:r>
          </w:p>
        </w:tc>
      </w:tr>
      <w:tr w:rsidR="00FF1EA4" w:rsidRPr="00E146D2" w14:paraId="71F0F738" w14:textId="77777777" w:rsidTr="00C1496A">
        <w:trPr>
          <w:trHeight w:val="576"/>
        </w:trPr>
        <w:tc>
          <w:tcPr>
            <w:tcW w:w="9355" w:type="dxa"/>
          </w:tcPr>
          <w:p w14:paraId="1110186D" w14:textId="108F2DE1" w:rsidR="00FF1EA4" w:rsidRPr="00E146D2" w:rsidRDefault="00E46BFC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Agency can i</w:t>
            </w:r>
            <w:r w:rsidR="00FF1EA4" w:rsidRPr="00E146D2">
              <w:rPr>
                <w:color w:val="ED7D31" w:themeColor="accent2"/>
              </w:rPr>
              <w:t xml:space="preserve">nternally confirm funding </w:t>
            </w:r>
            <w:r w:rsidR="006E2875" w:rsidRPr="00E146D2">
              <w:rPr>
                <w:color w:val="ED7D31" w:themeColor="accent2"/>
              </w:rPr>
              <w:t xml:space="preserve">agency </w:t>
            </w:r>
            <w:r w:rsidR="00FF1EA4" w:rsidRPr="00E146D2">
              <w:rPr>
                <w:color w:val="ED7D31" w:themeColor="accent2"/>
              </w:rPr>
              <w:t xml:space="preserve">code for internship grant, </w:t>
            </w:r>
            <w:r w:rsidR="0039231C" w:rsidRPr="00E146D2">
              <w:rPr>
                <w:color w:val="ED7D31" w:themeColor="accent2"/>
              </w:rPr>
              <w:t>as</w:t>
            </w:r>
            <w:r w:rsidR="00FF1EA4" w:rsidRPr="00E146D2">
              <w:rPr>
                <w:color w:val="ED7D31" w:themeColor="accent2"/>
              </w:rPr>
              <w:t xml:space="preserve"> needed</w:t>
            </w:r>
            <w:r w:rsidR="0039231C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3185B802" w14:textId="1D3E1C67" w:rsidR="00FF1EA4" w:rsidRPr="00E146D2" w:rsidRDefault="00FF1EA4" w:rsidP="00FF1EA4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FF1EA4" w:rsidRPr="00E146D2" w14:paraId="420DDCC7" w14:textId="77777777" w:rsidTr="00C1496A">
        <w:trPr>
          <w:trHeight w:val="576"/>
        </w:trPr>
        <w:tc>
          <w:tcPr>
            <w:tcW w:w="9355" w:type="dxa"/>
          </w:tcPr>
          <w:p w14:paraId="6573C72E" w14:textId="29E38071" w:rsidR="00EF10B1" w:rsidRPr="00E146D2" w:rsidRDefault="00671791" w:rsidP="00FF1EA4">
            <w:pPr>
              <w:contextualSpacing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Agency will r</w:t>
            </w:r>
            <w:r w:rsidR="00FF1EA4" w:rsidRPr="00E146D2">
              <w:rPr>
                <w:color w:val="ED7D31" w:themeColor="accent2"/>
              </w:rPr>
              <w:t>eview incoming resumes and host interviews with potential candidates (virtual or in person)</w:t>
            </w:r>
            <w:r w:rsidR="000F44D1" w:rsidRPr="00E146D2">
              <w:rPr>
                <w:color w:val="ED7D31" w:themeColor="accent2"/>
              </w:rPr>
              <w:t xml:space="preserve">. </w:t>
            </w:r>
          </w:p>
          <w:p w14:paraId="6AACDD84" w14:textId="408EF181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667F95">
              <w:rPr>
                <w:color w:val="FF0000"/>
                <w:highlight w:val="green"/>
              </w:rPr>
              <w:lastRenderedPageBreak/>
              <w:t>TOOL</w:t>
            </w:r>
            <w:r w:rsidR="00EF10B1" w:rsidRPr="00667F95">
              <w:rPr>
                <w:color w:val="FF0000"/>
                <w:highlight w:val="green"/>
              </w:rPr>
              <w:t>S</w:t>
            </w:r>
            <w:r w:rsidRPr="00E146D2">
              <w:rPr>
                <w:color w:val="ED7D31" w:themeColor="accent2"/>
              </w:rPr>
              <w:t>: Internship</w:t>
            </w:r>
            <w:r w:rsidR="00B67B03" w:rsidRPr="00E146D2">
              <w:rPr>
                <w:color w:val="ED7D31" w:themeColor="accent2"/>
              </w:rPr>
              <w:t xml:space="preserve"> Interview</w:t>
            </w:r>
            <w:r w:rsidRPr="00E146D2">
              <w:rPr>
                <w:color w:val="ED7D31" w:themeColor="accent2"/>
              </w:rPr>
              <w:t xml:space="preserve"> </w:t>
            </w:r>
            <w:r w:rsidR="00B67B03" w:rsidRPr="00E146D2">
              <w:rPr>
                <w:color w:val="ED7D31" w:themeColor="accent2"/>
              </w:rPr>
              <w:t>Questionnaire (ensure questions are uniform to promote equality in the interview process)</w:t>
            </w:r>
            <w:r w:rsidR="00EF10B1" w:rsidRPr="00E146D2">
              <w:rPr>
                <w:color w:val="ED7D31" w:themeColor="accent2"/>
              </w:rPr>
              <w:t xml:space="preserve"> and </w:t>
            </w:r>
            <w:r w:rsidR="00D979E7" w:rsidRPr="00E146D2">
              <w:rPr>
                <w:color w:val="ED7D31" w:themeColor="accent2"/>
              </w:rPr>
              <w:t>Intern Interview Screening Criteria.</w:t>
            </w:r>
          </w:p>
          <w:p w14:paraId="0087F83A" w14:textId="7C29CD10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29411D4D" w14:textId="03D0E904" w:rsidR="00FF1EA4" w:rsidRPr="00E146D2" w:rsidRDefault="00FF1EA4" w:rsidP="00FF1EA4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FF1EA4" w14:paraId="2F1A5046" w14:textId="77777777" w:rsidTr="00C1496A">
        <w:trPr>
          <w:trHeight w:val="576"/>
        </w:trPr>
        <w:tc>
          <w:tcPr>
            <w:tcW w:w="9355" w:type="dxa"/>
            <w:shd w:val="clear" w:color="auto" w:fill="9CC2E5" w:themeFill="accent5" w:themeFillTint="99"/>
          </w:tcPr>
          <w:p w14:paraId="5CD4BF06" w14:textId="133A1802" w:rsidR="00FF1EA4" w:rsidRDefault="00FF1EA4" w:rsidP="00FF1EA4">
            <w:pPr>
              <w:contextualSpacing/>
              <w:rPr>
                <w:b/>
                <w:bCs/>
                <w:sz w:val="24"/>
                <w:szCs w:val="24"/>
              </w:rPr>
            </w:pPr>
            <w:r w:rsidRPr="004F33D2">
              <w:rPr>
                <w:b/>
                <w:bCs/>
                <w:sz w:val="36"/>
                <w:szCs w:val="36"/>
              </w:rPr>
              <w:t>APRIL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6BD2DB75" w14:textId="36B7CBFC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  <w:p w14:paraId="0AEC8797" w14:textId="75D447C9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FF1EA4" w:rsidRPr="00E146D2" w14:paraId="544F8781" w14:textId="77777777" w:rsidTr="00C1496A">
        <w:trPr>
          <w:trHeight w:val="836"/>
        </w:trPr>
        <w:tc>
          <w:tcPr>
            <w:tcW w:w="9355" w:type="dxa"/>
          </w:tcPr>
          <w:p w14:paraId="5B17B94A" w14:textId="343CE2FF" w:rsidR="00076275" w:rsidRPr="00E146D2" w:rsidRDefault="00C00EBE" w:rsidP="00076275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 xml:space="preserve">April </w:t>
            </w:r>
            <w:r w:rsidR="00BC6E09">
              <w:rPr>
                <w:color w:val="ED7D31" w:themeColor="accent2"/>
                <w:highlight w:val="yellow"/>
              </w:rPr>
              <w:t>7</w:t>
            </w:r>
            <w:r w:rsidRPr="00E146D2">
              <w:rPr>
                <w:color w:val="ED7D31" w:themeColor="accent2"/>
                <w:highlight w:val="yellow"/>
              </w:rPr>
              <w:t>:</w:t>
            </w:r>
            <w:r w:rsidRPr="00E146D2">
              <w:rPr>
                <w:color w:val="ED7D31" w:themeColor="accent2"/>
              </w:rPr>
              <w:t xml:space="preserve"> </w:t>
            </w:r>
            <w:r w:rsidR="00985BCC">
              <w:rPr>
                <w:color w:val="ED7D31" w:themeColor="accent2"/>
              </w:rPr>
              <w:t>Goal date to c</w:t>
            </w:r>
            <w:r w:rsidR="00FF1EA4" w:rsidRPr="00E146D2">
              <w:rPr>
                <w:color w:val="ED7D31" w:themeColor="accent2"/>
              </w:rPr>
              <w:t>omplete interviews and mak</w:t>
            </w:r>
            <w:r w:rsidR="001A7B54">
              <w:rPr>
                <w:color w:val="ED7D31" w:themeColor="accent2"/>
              </w:rPr>
              <w:t>e offer to selected candidate(s)</w:t>
            </w:r>
            <w:r w:rsidR="00FF1EA4" w:rsidRPr="00E146D2">
              <w:rPr>
                <w:color w:val="ED7D31" w:themeColor="accent2"/>
              </w:rPr>
              <w:t xml:space="preserve"> (</w:t>
            </w:r>
            <w:r w:rsidRPr="00E146D2">
              <w:rPr>
                <w:color w:val="ED7D31" w:themeColor="accent2"/>
              </w:rPr>
              <w:t>intern</w:t>
            </w:r>
            <w:r w:rsidR="001A7B54">
              <w:rPr>
                <w:color w:val="ED7D31" w:themeColor="accent2"/>
              </w:rPr>
              <w:t xml:space="preserve"> </w:t>
            </w:r>
            <w:r w:rsidR="00FF1EA4" w:rsidRPr="00E146D2">
              <w:rPr>
                <w:color w:val="ED7D31" w:themeColor="accent2"/>
              </w:rPr>
              <w:t>schedule</w:t>
            </w:r>
            <w:r w:rsidR="001A7B54">
              <w:rPr>
                <w:color w:val="ED7D31" w:themeColor="accent2"/>
              </w:rPr>
              <w:t>s</w:t>
            </w:r>
            <w:r w:rsidRPr="00E146D2">
              <w:rPr>
                <w:color w:val="ED7D31" w:themeColor="accent2"/>
              </w:rPr>
              <w:t xml:space="preserve"> must be</w:t>
            </w:r>
            <w:r w:rsidR="00FF1EA4" w:rsidRPr="00E146D2">
              <w:rPr>
                <w:color w:val="ED7D31" w:themeColor="accent2"/>
              </w:rPr>
              <w:t xml:space="preserve"> between 20 – 40 hours per week for 10</w:t>
            </w:r>
            <w:r w:rsidR="00985BCC">
              <w:rPr>
                <w:color w:val="ED7D31" w:themeColor="accent2"/>
              </w:rPr>
              <w:t>+</w:t>
            </w:r>
            <w:r w:rsidR="00FF1EA4" w:rsidRPr="00E146D2">
              <w:rPr>
                <w:color w:val="ED7D31" w:themeColor="accent2"/>
              </w:rPr>
              <w:t xml:space="preserve"> weeks)</w:t>
            </w:r>
            <w:r w:rsidR="00076275" w:rsidRPr="00E146D2">
              <w:rPr>
                <w:color w:val="ED7D31" w:themeColor="accent2"/>
              </w:rPr>
              <w:t xml:space="preserve">. </w:t>
            </w:r>
          </w:p>
          <w:p w14:paraId="45A18DDF" w14:textId="5FEAF5CB" w:rsidR="00D979E7" w:rsidRPr="00E146D2" w:rsidRDefault="00D979E7" w:rsidP="00D979E7">
            <w:pPr>
              <w:contextualSpacing/>
              <w:rPr>
                <w:color w:val="ED7D31" w:themeColor="accent2"/>
              </w:rPr>
            </w:pPr>
            <w:r w:rsidRPr="00667F95">
              <w:rPr>
                <w:color w:val="FF0000"/>
                <w:highlight w:val="green"/>
              </w:rPr>
              <w:t>TOOLS</w:t>
            </w:r>
            <w:r w:rsidRPr="00E146D2">
              <w:rPr>
                <w:color w:val="ED7D31" w:themeColor="accent2"/>
              </w:rPr>
              <w:t>: Internship Interview Questionnaire and Intern Interview Screening Criteria</w:t>
            </w:r>
            <w:r w:rsidR="0039231C" w:rsidRPr="00E146D2">
              <w:rPr>
                <w:color w:val="ED7D31" w:themeColor="accent2"/>
              </w:rPr>
              <w:t>.</w:t>
            </w:r>
          </w:p>
          <w:p w14:paraId="1F864B8C" w14:textId="5E527D7B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7E0D0396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FF1EA4" w:rsidRPr="00E146D2" w14:paraId="1C9BFD6C" w14:textId="77777777" w:rsidTr="00C1496A">
        <w:trPr>
          <w:trHeight w:val="836"/>
        </w:trPr>
        <w:tc>
          <w:tcPr>
            <w:tcW w:w="9355" w:type="dxa"/>
          </w:tcPr>
          <w:p w14:paraId="4CFC8EF5" w14:textId="7FF777E1" w:rsidR="00EA01E5" w:rsidRPr="00E146D2" w:rsidRDefault="00EA01E5" w:rsidP="00EA01E5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Ongoing: E</w:t>
            </w:r>
            <w:r w:rsidR="00EC545F" w:rsidRPr="00E146D2">
              <w:rPr>
                <w:color w:val="ED7D31" w:themeColor="accent2"/>
              </w:rPr>
              <w:t>nsure the agency office area has physical</w:t>
            </w:r>
            <w:r w:rsidR="00FF1EA4" w:rsidRPr="00E146D2">
              <w:rPr>
                <w:color w:val="ED7D31" w:themeColor="accent2"/>
              </w:rPr>
              <w:t xml:space="preserve"> working space established</w:t>
            </w:r>
            <w:r w:rsidR="00EC545F" w:rsidRPr="00E146D2">
              <w:rPr>
                <w:color w:val="ED7D31" w:themeColor="accent2"/>
              </w:rPr>
              <w:t xml:space="preserve">, and </w:t>
            </w:r>
            <w:r w:rsidR="00FF1EA4" w:rsidRPr="00E146D2">
              <w:rPr>
                <w:color w:val="ED7D31" w:themeColor="accent2"/>
              </w:rPr>
              <w:t>equipment available (laptop, etc.)</w:t>
            </w:r>
            <w:r w:rsidR="00C00EBE" w:rsidRPr="00E146D2">
              <w:rPr>
                <w:color w:val="ED7D31" w:themeColor="accent2"/>
              </w:rPr>
              <w:t>,</w:t>
            </w:r>
            <w:r w:rsidR="00EC545F" w:rsidRPr="00E146D2">
              <w:rPr>
                <w:color w:val="ED7D31" w:themeColor="accent2"/>
              </w:rPr>
              <w:t xml:space="preserve"> set up an</w:t>
            </w:r>
            <w:r w:rsidR="00C00EBE" w:rsidRPr="00E146D2">
              <w:rPr>
                <w:color w:val="ED7D31" w:themeColor="accent2"/>
              </w:rPr>
              <w:t xml:space="preserve"> IT user account </w:t>
            </w:r>
            <w:r w:rsidR="00EC545F" w:rsidRPr="00E146D2">
              <w:rPr>
                <w:color w:val="ED7D31" w:themeColor="accent2"/>
              </w:rPr>
              <w:t>for the intern(s), and any other application needs (</w:t>
            </w:r>
            <w:r w:rsidRPr="00E146D2">
              <w:rPr>
                <w:color w:val="ED7D31" w:themeColor="accent2"/>
              </w:rPr>
              <w:t xml:space="preserve">check with </w:t>
            </w:r>
            <w:r w:rsidR="00E3787C">
              <w:rPr>
                <w:color w:val="ED7D31" w:themeColor="accent2"/>
              </w:rPr>
              <w:t xml:space="preserve">agency </w:t>
            </w:r>
            <w:r w:rsidRPr="00E146D2">
              <w:rPr>
                <w:color w:val="ED7D31" w:themeColor="accent2"/>
              </w:rPr>
              <w:t xml:space="preserve">HR </w:t>
            </w:r>
            <w:r w:rsidR="00E3787C">
              <w:rPr>
                <w:color w:val="ED7D31" w:themeColor="accent2"/>
              </w:rPr>
              <w:t xml:space="preserve">team </w:t>
            </w:r>
            <w:r w:rsidRPr="00E146D2">
              <w:rPr>
                <w:color w:val="ED7D31" w:themeColor="accent2"/>
              </w:rPr>
              <w:t>about any ADA requirements for the intern(s))</w:t>
            </w:r>
            <w:r w:rsidR="00D979E7" w:rsidRPr="00E146D2">
              <w:rPr>
                <w:color w:val="ED7D31" w:themeColor="accent2"/>
              </w:rPr>
              <w:t>.</w:t>
            </w:r>
          </w:p>
          <w:p w14:paraId="3AF6E004" w14:textId="6D6EC15A" w:rsidR="00EA01E5" w:rsidRPr="00E146D2" w:rsidRDefault="00EA01E5" w:rsidP="00EA01E5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2BFCCEF3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EC545F" w:rsidRPr="00E146D2" w14:paraId="42BCC899" w14:textId="77777777" w:rsidTr="00781BBB">
        <w:trPr>
          <w:trHeight w:val="576"/>
        </w:trPr>
        <w:tc>
          <w:tcPr>
            <w:tcW w:w="9355" w:type="dxa"/>
          </w:tcPr>
          <w:p w14:paraId="24CA5C67" w14:textId="7F2C52BC" w:rsidR="00EC545F" w:rsidRDefault="00EA01E5" w:rsidP="00781BBB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Ongoing: </w:t>
            </w:r>
            <w:r w:rsidR="00BC6E09">
              <w:rPr>
                <w:color w:val="ED7D31" w:themeColor="accent2"/>
              </w:rPr>
              <w:t>I</w:t>
            </w:r>
            <w:r w:rsidR="00EC545F" w:rsidRPr="00E146D2">
              <w:rPr>
                <w:color w:val="ED7D31" w:themeColor="accent2"/>
              </w:rPr>
              <w:t>nternship onboarding process</w:t>
            </w:r>
            <w:r w:rsidR="0039231C" w:rsidRPr="00E146D2">
              <w:rPr>
                <w:color w:val="ED7D31" w:themeColor="accent2"/>
              </w:rPr>
              <w:t>,</w:t>
            </w:r>
            <w:r w:rsidR="00EC545F" w:rsidRPr="00E146D2">
              <w:rPr>
                <w:color w:val="ED7D31" w:themeColor="accent2"/>
              </w:rPr>
              <w:t xml:space="preserve"> to include any new hire requirements related to start date</w:t>
            </w:r>
            <w:r w:rsidR="0039231C" w:rsidRPr="00E146D2">
              <w:rPr>
                <w:color w:val="ED7D31" w:themeColor="accent2"/>
              </w:rPr>
              <w:t>. Ensure all internal paperwork/HR requirements are met for the selected candidate</w:t>
            </w:r>
            <w:r w:rsidR="00BC6E09">
              <w:rPr>
                <w:color w:val="ED7D31" w:themeColor="accent2"/>
              </w:rPr>
              <w:t xml:space="preserve"> to </w:t>
            </w:r>
            <w:r w:rsidR="001A7B54">
              <w:rPr>
                <w:color w:val="ED7D31" w:themeColor="accent2"/>
              </w:rPr>
              <w:t>prevent delaying the start date.</w:t>
            </w:r>
          </w:p>
          <w:p w14:paraId="192666D3" w14:textId="50DF07B6" w:rsidR="00667F95" w:rsidRPr="00E146D2" w:rsidRDefault="00667F95" w:rsidP="00781BBB">
            <w:pPr>
              <w:contextualSpacing/>
              <w:rPr>
                <w:color w:val="ED7D31" w:themeColor="accent2"/>
              </w:rPr>
            </w:pPr>
            <w:r w:rsidRPr="003F2A18">
              <w:rPr>
                <w:color w:val="FF0000"/>
                <w:highlight w:val="green"/>
              </w:rPr>
              <w:t>TOOL</w:t>
            </w:r>
            <w:r w:rsidR="003F2A18" w:rsidRPr="003F2A18">
              <w:rPr>
                <w:color w:val="FF0000"/>
                <w:highlight w:val="green"/>
              </w:rPr>
              <w:t>S</w:t>
            </w:r>
            <w:r>
              <w:rPr>
                <w:color w:val="ED7D31" w:themeColor="accent2"/>
              </w:rPr>
              <w:t xml:space="preserve">: Sample Intern Contract &amp; Confidentiality Agreement </w:t>
            </w:r>
            <w:r w:rsidR="003F2A18">
              <w:rPr>
                <w:color w:val="ED7D31" w:themeColor="accent2"/>
              </w:rPr>
              <w:t xml:space="preserve">&amp; </w:t>
            </w:r>
            <w:r w:rsidR="008F12A7">
              <w:rPr>
                <w:color w:val="ED7D31" w:themeColor="accent2"/>
              </w:rPr>
              <w:t>NACE Internship Program Overview template for agency onboarding considerations.</w:t>
            </w:r>
          </w:p>
          <w:p w14:paraId="0247AC6B" w14:textId="77777777" w:rsidR="00EC545F" w:rsidRPr="00E146D2" w:rsidRDefault="00EC545F" w:rsidP="00781BBB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12AE45E9" w14:textId="77777777" w:rsidR="00EC545F" w:rsidRPr="00E146D2" w:rsidRDefault="00EC545F" w:rsidP="00781BBB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FF1EA4" w14:paraId="40FFF264" w14:textId="77777777" w:rsidTr="00C1496A">
        <w:trPr>
          <w:trHeight w:val="576"/>
        </w:trPr>
        <w:tc>
          <w:tcPr>
            <w:tcW w:w="9355" w:type="dxa"/>
            <w:shd w:val="clear" w:color="auto" w:fill="9CC2E5" w:themeFill="accent5" w:themeFillTint="99"/>
          </w:tcPr>
          <w:p w14:paraId="59D86E19" w14:textId="77777777" w:rsidR="00FF1EA4" w:rsidRDefault="00FF1EA4" w:rsidP="00FF1EA4">
            <w:pPr>
              <w:contextualSpacing/>
              <w:rPr>
                <w:b/>
                <w:bCs/>
                <w:sz w:val="24"/>
                <w:szCs w:val="24"/>
              </w:rPr>
            </w:pPr>
            <w:r w:rsidRPr="004F33D2">
              <w:rPr>
                <w:b/>
                <w:bCs/>
                <w:sz w:val="36"/>
                <w:szCs w:val="36"/>
              </w:rPr>
              <w:t xml:space="preserve">MAY 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60F035D9" w14:textId="77777777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  <w:p w14:paraId="5F46FA5F" w14:textId="7A4E9E82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FF1EA4" w:rsidRPr="00E146D2" w14:paraId="2FF37286" w14:textId="77777777" w:rsidTr="00C1496A">
        <w:trPr>
          <w:trHeight w:val="576"/>
        </w:trPr>
        <w:tc>
          <w:tcPr>
            <w:tcW w:w="9355" w:type="dxa"/>
          </w:tcPr>
          <w:p w14:paraId="3DF997A7" w14:textId="02BB43AC" w:rsidR="00FF1EA4" w:rsidRDefault="00D979E7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>May 1-June 1:</w:t>
            </w:r>
            <w:r w:rsidRPr="00E146D2">
              <w:rPr>
                <w:color w:val="ED7D31" w:themeColor="accent2"/>
              </w:rPr>
              <w:t xml:space="preserve"> </w:t>
            </w:r>
            <w:r w:rsidR="00FF1EA4" w:rsidRPr="00E146D2">
              <w:rPr>
                <w:color w:val="ED7D31" w:themeColor="accent2"/>
              </w:rPr>
              <w:t>Internship start date</w:t>
            </w:r>
            <w:r w:rsidR="00985BCC">
              <w:rPr>
                <w:color w:val="ED7D31" w:themeColor="accent2"/>
              </w:rPr>
              <w:t xml:space="preserve"> should begin</w:t>
            </w:r>
            <w:r w:rsidR="00FF1EA4" w:rsidRPr="00E146D2">
              <w:rPr>
                <w:color w:val="ED7D31" w:themeColor="accent2"/>
              </w:rPr>
              <w:t xml:space="preserve"> </w:t>
            </w:r>
            <w:r w:rsidR="00EC545F" w:rsidRPr="00E146D2">
              <w:rPr>
                <w:color w:val="ED7D31" w:themeColor="accent2"/>
              </w:rPr>
              <w:t>between</w:t>
            </w:r>
            <w:r w:rsidR="00FF1EA4" w:rsidRPr="00E146D2">
              <w:rPr>
                <w:color w:val="ED7D31" w:themeColor="accent2"/>
              </w:rPr>
              <w:t xml:space="preserve"> May 1 – June </w:t>
            </w:r>
            <w:r w:rsidR="00985BCC">
              <w:rPr>
                <w:color w:val="ED7D31" w:themeColor="accent2"/>
              </w:rPr>
              <w:t>1 (flexible if there are agency/student requirements).</w:t>
            </w:r>
          </w:p>
          <w:p w14:paraId="350C9C19" w14:textId="6D9DCFC0" w:rsidR="003F2A18" w:rsidRPr="00E146D2" w:rsidRDefault="003F2A18" w:rsidP="00FF1EA4">
            <w:pPr>
              <w:contextualSpacing/>
              <w:rPr>
                <w:color w:val="ED7D31" w:themeColor="accent2"/>
              </w:rPr>
            </w:pPr>
            <w:r w:rsidRPr="003F2A18">
              <w:rPr>
                <w:color w:val="FF0000"/>
                <w:highlight w:val="green"/>
              </w:rPr>
              <w:t>TOOLS</w:t>
            </w:r>
            <w:r>
              <w:rPr>
                <w:color w:val="ED7D31" w:themeColor="accent2"/>
              </w:rPr>
              <w:t>: Sample Program Calendar &amp; Sample Program Outline for internship activities</w:t>
            </w:r>
            <w:r w:rsidR="00E3787C">
              <w:rPr>
                <w:color w:val="ED7D31" w:themeColor="accent2"/>
              </w:rPr>
              <w:t xml:space="preserve"> (to be used throughout the duration of the internship)</w:t>
            </w:r>
            <w:r>
              <w:rPr>
                <w:color w:val="ED7D31" w:themeColor="accent2"/>
              </w:rPr>
              <w:t>.</w:t>
            </w:r>
          </w:p>
          <w:p w14:paraId="09E45653" w14:textId="55086438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17D05FAF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FF1EA4" w:rsidRPr="00E146D2" w14:paraId="598C96F7" w14:textId="77777777" w:rsidTr="00C1496A">
        <w:trPr>
          <w:trHeight w:val="576"/>
        </w:trPr>
        <w:tc>
          <w:tcPr>
            <w:tcW w:w="9355" w:type="dxa"/>
          </w:tcPr>
          <w:p w14:paraId="5C7E0558" w14:textId="1D460585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Upload intern hiring paperwork into </w:t>
            </w:r>
            <w:r w:rsidR="00B05BFF">
              <w:rPr>
                <w:color w:val="ED7D31" w:themeColor="accent2"/>
              </w:rPr>
              <w:t>AFDO Student Internship Portal</w:t>
            </w:r>
            <w:r w:rsidR="00B05BFF" w:rsidRPr="00E146D2">
              <w:rPr>
                <w:color w:val="ED7D31" w:themeColor="accent2"/>
              </w:rPr>
              <w:t xml:space="preserve"> </w:t>
            </w:r>
            <w:r w:rsidRPr="00E146D2">
              <w:rPr>
                <w:color w:val="ED7D31" w:themeColor="accent2"/>
              </w:rPr>
              <w:t xml:space="preserve">(recommend including </w:t>
            </w:r>
            <w:r w:rsidR="00E3787C">
              <w:rPr>
                <w:color w:val="ED7D31" w:themeColor="accent2"/>
              </w:rPr>
              <w:t>some form of p</w:t>
            </w:r>
            <w:r w:rsidRPr="00E146D2">
              <w:rPr>
                <w:color w:val="ED7D31" w:themeColor="accent2"/>
              </w:rPr>
              <w:t>roof of employment with salary/pay rate and listed supervisor details</w:t>
            </w:r>
            <w:r w:rsidR="00EA01E5" w:rsidRPr="00E146D2">
              <w:rPr>
                <w:color w:val="ED7D31" w:themeColor="accent2"/>
              </w:rPr>
              <w:t xml:space="preserve"> via a memo, </w:t>
            </w:r>
            <w:r w:rsidR="00B05BFF" w:rsidRPr="00E146D2">
              <w:rPr>
                <w:color w:val="ED7D31" w:themeColor="accent2"/>
              </w:rPr>
              <w:t>transaction,</w:t>
            </w:r>
            <w:r w:rsidR="00EA01E5" w:rsidRPr="00E146D2">
              <w:rPr>
                <w:color w:val="ED7D31" w:themeColor="accent2"/>
              </w:rPr>
              <w:t xml:space="preserve"> or other</w:t>
            </w:r>
            <w:r w:rsidR="00E3787C">
              <w:rPr>
                <w:color w:val="ED7D31" w:themeColor="accent2"/>
              </w:rPr>
              <w:t xml:space="preserve"> agency</w:t>
            </w:r>
            <w:r w:rsidR="00EA01E5" w:rsidRPr="00E146D2">
              <w:rPr>
                <w:color w:val="ED7D31" w:themeColor="accent2"/>
              </w:rPr>
              <w:t xml:space="preserve"> </w:t>
            </w:r>
            <w:r w:rsidR="004E1495" w:rsidRPr="00E146D2">
              <w:rPr>
                <w:color w:val="ED7D31" w:themeColor="accent2"/>
              </w:rPr>
              <w:t>documentation</w:t>
            </w:r>
            <w:r w:rsidRPr="00E146D2">
              <w:rPr>
                <w:color w:val="ED7D31" w:themeColor="accent2"/>
              </w:rPr>
              <w:t>)</w:t>
            </w:r>
            <w:r w:rsidR="0039231C" w:rsidRPr="00E146D2">
              <w:rPr>
                <w:color w:val="ED7D31" w:themeColor="accent2"/>
              </w:rPr>
              <w:t>.</w:t>
            </w:r>
          </w:p>
          <w:p w14:paraId="68495F9F" w14:textId="3058DF5F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61E6425B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EC545F" w:rsidRPr="00E146D2" w14:paraId="0013B1DC" w14:textId="77777777" w:rsidTr="00781BBB">
        <w:trPr>
          <w:trHeight w:val="836"/>
        </w:trPr>
        <w:tc>
          <w:tcPr>
            <w:tcW w:w="9355" w:type="dxa"/>
          </w:tcPr>
          <w:p w14:paraId="00A69AA8" w14:textId="1FA56DF2" w:rsidR="00EC545F" w:rsidRPr="00E146D2" w:rsidRDefault="000D61E0" w:rsidP="00781BBB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>May 15:</w:t>
            </w:r>
            <w:r w:rsidRPr="00E146D2">
              <w:rPr>
                <w:color w:val="ED7D31" w:themeColor="accent2"/>
              </w:rPr>
              <w:t xml:space="preserve"> </w:t>
            </w:r>
            <w:r w:rsidR="00EC545F" w:rsidRPr="00E146D2">
              <w:rPr>
                <w:color w:val="ED7D31" w:themeColor="accent2"/>
              </w:rPr>
              <w:t xml:space="preserve">Provide AFDO </w:t>
            </w:r>
            <w:r w:rsidR="004E1495" w:rsidRPr="00E146D2">
              <w:rPr>
                <w:color w:val="ED7D31" w:themeColor="accent2"/>
              </w:rPr>
              <w:t xml:space="preserve">with </w:t>
            </w:r>
            <w:r w:rsidR="00EC545F" w:rsidRPr="00E146D2">
              <w:rPr>
                <w:color w:val="ED7D31" w:themeColor="accent2"/>
              </w:rPr>
              <w:t xml:space="preserve">a copy of the selected </w:t>
            </w:r>
            <w:r w:rsidR="004E1495" w:rsidRPr="00E146D2">
              <w:rPr>
                <w:color w:val="ED7D31" w:themeColor="accent2"/>
              </w:rPr>
              <w:t>intern</w:t>
            </w:r>
            <w:r w:rsidR="00EC545F" w:rsidRPr="00E146D2">
              <w:rPr>
                <w:color w:val="ED7D31" w:themeColor="accent2"/>
              </w:rPr>
              <w:t>(s) resume</w:t>
            </w:r>
            <w:r w:rsidRPr="00E146D2">
              <w:rPr>
                <w:color w:val="ED7D31" w:themeColor="accent2"/>
              </w:rPr>
              <w:t>(</w:t>
            </w:r>
            <w:r w:rsidR="00EC545F" w:rsidRPr="00E146D2">
              <w:rPr>
                <w:color w:val="ED7D31" w:themeColor="accent2"/>
              </w:rPr>
              <w:t>s</w:t>
            </w:r>
            <w:r w:rsidRPr="00E146D2">
              <w:rPr>
                <w:color w:val="ED7D31" w:themeColor="accent2"/>
              </w:rPr>
              <w:t xml:space="preserve">) by emailing </w:t>
            </w:r>
            <w:r w:rsidR="00EC545F" w:rsidRPr="00E146D2">
              <w:rPr>
                <w:color w:val="ED7D31" w:themeColor="accent2"/>
              </w:rPr>
              <w:t xml:space="preserve">to </w:t>
            </w:r>
            <w:hyperlink r:id="rId9" w:history="1">
              <w:r w:rsidR="00EC545F" w:rsidRPr="00E146D2">
                <w:rPr>
                  <w:rStyle w:val="Hyperlink"/>
                </w:rPr>
                <w:t>jbadour@afdo.org</w:t>
              </w:r>
            </w:hyperlink>
            <w:r w:rsidRPr="00E146D2">
              <w:rPr>
                <w:rStyle w:val="Hyperlink"/>
              </w:rPr>
              <w:t>.</w:t>
            </w:r>
          </w:p>
        </w:tc>
        <w:tc>
          <w:tcPr>
            <w:tcW w:w="1800" w:type="dxa"/>
          </w:tcPr>
          <w:p w14:paraId="1287D56F" w14:textId="77777777" w:rsidR="00EC545F" w:rsidRPr="00E146D2" w:rsidRDefault="00EC545F" w:rsidP="00781BBB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9115CF" w:rsidRPr="00E146D2" w14:paraId="4D1CD7D1" w14:textId="77777777" w:rsidTr="003B5F37">
        <w:trPr>
          <w:trHeight w:val="576"/>
        </w:trPr>
        <w:tc>
          <w:tcPr>
            <w:tcW w:w="9355" w:type="dxa"/>
          </w:tcPr>
          <w:p w14:paraId="282661C7" w14:textId="1D33D0ED" w:rsidR="009115CF" w:rsidRPr="00E146D2" w:rsidRDefault="000E0B32" w:rsidP="003B5F37">
            <w:pPr>
              <w:contextualSpacing/>
              <w:rPr>
                <w:color w:val="ED7D31" w:themeColor="accent2"/>
              </w:rPr>
            </w:pPr>
            <w:r w:rsidRPr="00985BCC">
              <w:rPr>
                <w:color w:val="ED7D31" w:themeColor="accent2"/>
                <w:highlight w:val="yellow"/>
              </w:rPr>
              <w:t>Within 5 days of start-date</w:t>
            </w:r>
            <w:r>
              <w:rPr>
                <w:color w:val="ED7D31" w:themeColor="accent2"/>
              </w:rPr>
              <w:t>: Agency/</w:t>
            </w:r>
            <w:r w:rsidR="009115CF">
              <w:rPr>
                <w:color w:val="ED7D31" w:themeColor="accent2"/>
              </w:rPr>
              <w:t>intern request</w:t>
            </w:r>
            <w:r>
              <w:rPr>
                <w:color w:val="ED7D31" w:themeColor="accent2"/>
              </w:rPr>
              <w:t>s</w:t>
            </w:r>
            <w:r w:rsidR="009115CF">
              <w:rPr>
                <w:color w:val="ED7D31" w:themeColor="accent2"/>
              </w:rPr>
              <w:t xml:space="preserve"> a new </w:t>
            </w:r>
            <w:r w:rsidR="00F8533C">
              <w:rPr>
                <w:color w:val="ED7D31" w:themeColor="accent2"/>
              </w:rPr>
              <w:t>ORA Training A</w:t>
            </w:r>
            <w:r w:rsidR="009115CF">
              <w:rPr>
                <w:color w:val="ED7D31" w:themeColor="accent2"/>
              </w:rPr>
              <w:t xml:space="preserve">ccount from </w:t>
            </w:r>
            <w:r w:rsidR="009115CF" w:rsidRPr="00E146D2">
              <w:rPr>
                <w:color w:val="ED7D31" w:themeColor="accent2"/>
              </w:rPr>
              <w:t xml:space="preserve">FDA OTED for </w:t>
            </w:r>
            <w:r>
              <w:rPr>
                <w:color w:val="ED7D31" w:themeColor="accent2"/>
              </w:rPr>
              <w:t>Learning Management System</w:t>
            </w:r>
            <w:r w:rsidR="009115CF" w:rsidRPr="00E146D2">
              <w:rPr>
                <w:color w:val="ED7D31" w:themeColor="accent2"/>
              </w:rPr>
              <w:t xml:space="preserve"> </w:t>
            </w:r>
            <w:r w:rsidR="009115CF">
              <w:rPr>
                <w:color w:val="ED7D31" w:themeColor="accent2"/>
              </w:rPr>
              <w:t xml:space="preserve">access </w:t>
            </w:r>
            <w:r w:rsidR="00F8533C">
              <w:rPr>
                <w:color w:val="ED7D31" w:themeColor="accent2"/>
              </w:rPr>
              <w:t>to complete the required</w:t>
            </w:r>
            <w:r>
              <w:rPr>
                <w:color w:val="ED7D31" w:themeColor="accent2"/>
              </w:rPr>
              <w:t xml:space="preserve"> online general education courses </w:t>
            </w:r>
            <w:r w:rsidR="009115CF" w:rsidRPr="00E146D2">
              <w:rPr>
                <w:color w:val="ED7D31" w:themeColor="accent2"/>
              </w:rPr>
              <w:t xml:space="preserve">(AFDO </w:t>
            </w:r>
            <w:r w:rsidR="00985BCC">
              <w:rPr>
                <w:color w:val="ED7D31" w:themeColor="accent2"/>
              </w:rPr>
              <w:t>can</w:t>
            </w:r>
            <w:r w:rsidR="009115CF" w:rsidRPr="00E146D2">
              <w:rPr>
                <w:color w:val="ED7D31" w:themeColor="accent2"/>
              </w:rPr>
              <w:t xml:space="preserve"> assist </w:t>
            </w:r>
            <w:r w:rsidR="00985BCC">
              <w:rPr>
                <w:color w:val="ED7D31" w:themeColor="accent2"/>
              </w:rPr>
              <w:t xml:space="preserve">with this request if </w:t>
            </w:r>
            <w:r w:rsidR="009115CF">
              <w:rPr>
                <w:color w:val="ED7D31" w:themeColor="accent2"/>
              </w:rPr>
              <w:t>needed</w:t>
            </w:r>
            <w:r w:rsidR="009115CF" w:rsidRPr="00E146D2">
              <w:rPr>
                <w:color w:val="ED7D31" w:themeColor="accent2"/>
              </w:rPr>
              <w:t>).</w:t>
            </w:r>
            <w:r w:rsidR="009115CF">
              <w:rPr>
                <w:color w:val="ED7D31" w:themeColor="accent2"/>
              </w:rPr>
              <w:t xml:space="preserve"> </w:t>
            </w:r>
            <w:r w:rsidR="00985BCC">
              <w:rPr>
                <w:color w:val="ED7D31" w:themeColor="accent2"/>
              </w:rPr>
              <w:t>Either a</w:t>
            </w:r>
            <w:r w:rsidR="009115CF">
              <w:rPr>
                <w:color w:val="ED7D31" w:themeColor="accent2"/>
              </w:rPr>
              <w:t xml:space="preserve"> state-issued </w:t>
            </w:r>
            <w:r>
              <w:rPr>
                <w:color w:val="ED7D31" w:themeColor="accent2"/>
              </w:rPr>
              <w:t xml:space="preserve">(.gov) </w:t>
            </w:r>
            <w:r w:rsidR="009115CF">
              <w:rPr>
                <w:color w:val="ED7D31" w:themeColor="accent2"/>
              </w:rPr>
              <w:t xml:space="preserve">email </w:t>
            </w:r>
            <w:r w:rsidR="00985BCC">
              <w:rPr>
                <w:color w:val="ED7D31" w:themeColor="accent2"/>
              </w:rPr>
              <w:t>OR</w:t>
            </w:r>
            <w:r w:rsidR="009115CF">
              <w:rPr>
                <w:color w:val="ED7D31" w:themeColor="accent2"/>
              </w:rPr>
              <w:t xml:space="preserve"> college </w:t>
            </w:r>
            <w:r>
              <w:rPr>
                <w:color w:val="ED7D31" w:themeColor="accent2"/>
              </w:rPr>
              <w:t>(</w:t>
            </w:r>
            <w:r w:rsidR="009115CF">
              <w:rPr>
                <w:color w:val="ED7D31" w:themeColor="accent2"/>
              </w:rPr>
              <w:t>.</w:t>
            </w:r>
            <w:proofErr w:type="spellStart"/>
            <w:r w:rsidR="009115CF">
              <w:rPr>
                <w:color w:val="ED7D31" w:themeColor="accent2"/>
              </w:rPr>
              <w:t>edu</w:t>
            </w:r>
            <w:proofErr w:type="spellEnd"/>
            <w:r>
              <w:rPr>
                <w:color w:val="ED7D31" w:themeColor="accent2"/>
              </w:rPr>
              <w:t>)</w:t>
            </w:r>
            <w:r w:rsidR="009115CF">
              <w:rPr>
                <w:color w:val="ED7D31" w:themeColor="accent2"/>
              </w:rPr>
              <w:t xml:space="preserve"> email </w:t>
            </w:r>
            <w:r w:rsidR="00985BCC">
              <w:rPr>
                <w:color w:val="ED7D31" w:themeColor="accent2"/>
              </w:rPr>
              <w:t xml:space="preserve">may </w:t>
            </w:r>
            <w:r w:rsidR="009115CF">
              <w:rPr>
                <w:color w:val="ED7D31" w:themeColor="accent2"/>
              </w:rPr>
              <w:t>be utilized.</w:t>
            </w:r>
            <w:r w:rsidR="00F8533C">
              <w:rPr>
                <w:color w:val="ED7D31" w:themeColor="accent2"/>
              </w:rPr>
              <w:t xml:space="preserve"> (Visit </w:t>
            </w:r>
            <w:hyperlink r:id="rId10" w:history="1">
              <w:r w:rsidR="00F8533C" w:rsidRPr="00387631">
                <w:rPr>
                  <w:rStyle w:val="Hyperlink"/>
                </w:rPr>
                <w:t>https://fdaoted.csod.com/login/render.aspx?id=defaultclp</w:t>
              </w:r>
            </w:hyperlink>
            <w:r w:rsidR="00F8533C">
              <w:rPr>
                <w:color w:val="ED7D31" w:themeColor="accent2"/>
              </w:rPr>
              <w:t xml:space="preserve"> and select “Request an ORA Training Account.)</w:t>
            </w:r>
          </w:p>
          <w:p w14:paraId="6381E589" w14:textId="77777777" w:rsidR="009115CF" w:rsidRPr="00E146D2" w:rsidRDefault="009115CF" w:rsidP="003B5F37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094F953C" w14:textId="77777777" w:rsidR="009115CF" w:rsidRPr="00E146D2" w:rsidRDefault="009115CF" w:rsidP="003B5F3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AF7423" w:rsidRPr="00E146D2" w14:paraId="4C58BA92" w14:textId="77777777" w:rsidTr="00781BBB">
        <w:trPr>
          <w:trHeight w:val="836"/>
        </w:trPr>
        <w:tc>
          <w:tcPr>
            <w:tcW w:w="9355" w:type="dxa"/>
          </w:tcPr>
          <w:p w14:paraId="49745E90" w14:textId="3B2542B6" w:rsidR="00AF7423" w:rsidRPr="00E146D2" w:rsidRDefault="00AF7423" w:rsidP="00781BBB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Ongoing (mid-May to early June): </w:t>
            </w:r>
            <w:r w:rsidR="00F8533C">
              <w:rPr>
                <w:color w:val="ED7D31" w:themeColor="accent2"/>
              </w:rPr>
              <w:t>Once interns have formally been hired</w:t>
            </w:r>
            <w:r w:rsidRPr="00E146D2">
              <w:rPr>
                <w:color w:val="ED7D31" w:themeColor="accent2"/>
              </w:rPr>
              <w:t>, AFDO will work with each participating agency’s students to secure</w:t>
            </w:r>
            <w:r w:rsidR="00F8533C">
              <w:rPr>
                <w:color w:val="ED7D31" w:themeColor="accent2"/>
              </w:rPr>
              <w:t xml:space="preserve"> and handle all</w:t>
            </w:r>
            <w:r w:rsidRPr="00E146D2">
              <w:rPr>
                <w:color w:val="ED7D31" w:themeColor="accent2"/>
              </w:rPr>
              <w:t xml:space="preserve"> travel arrangements for the interns to attend the AFDO AEC</w:t>
            </w:r>
            <w:r w:rsidR="00F8533C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105C9F52" w14:textId="77777777" w:rsidR="00AF7423" w:rsidRPr="00E146D2" w:rsidRDefault="00AF7423" w:rsidP="00781BBB">
            <w:pPr>
              <w:contextualSpacing/>
              <w:jc w:val="center"/>
              <w:rPr>
                <w:b/>
                <w:bCs/>
                <w:color w:val="ED7D31" w:themeColor="accent2"/>
              </w:rPr>
            </w:pPr>
          </w:p>
        </w:tc>
      </w:tr>
      <w:tr w:rsidR="00FF1EA4" w14:paraId="06C40DBC" w14:textId="77777777" w:rsidTr="00C1496A">
        <w:trPr>
          <w:trHeight w:val="576"/>
        </w:trPr>
        <w:tc>
          <w:tcPr>
            <w:tcW w:w="9355" w:type="dxa"/>
            <w:shd w:val="clear" w:color="auto" w:fill="9CC2E5" w:themeFill="accent5" w:themeFillTint="99"/>
          </w:tcPr>
          <w:p w14:paraId="6BA39C31" w14:textId="2D4F3F01" w:rsidR="00FF1EA4" w:rsidRPr="004F33D2" w:rsidRDefault="00FF1EA4" w:rsidP="00FF1EA4">
            <w:pPr>
              <w:contextualSpacing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JUNE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30538DF8" w14:textId="77777777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  <w:p w14:paraId="4116122D" w14:textId="107A37FE" w:rsidR="00FF1EA4" w:rsidRPr="004F33D2" w:rsidRDefault="00FF1EA4" w:rsidP="00FF1EA4">
            <w:pPr>
              <w:contextual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AF7423" w:rsidRPr="00E146D2" w14:paraId="77A76281" w14:textId="77777777" w:rsidTr="00C1496A">
        <w:trPr>
          <w:trHeight w:val="576"/>
        </w:trPr>
        <w:tc>
          <w:tcPr>
            <w:tcW w:w="9355" w:type="dxa"/>
          </w:tcPr>
          <w:p w14:paraId="698BA67C" w14:textId="73785C9D" w:rsidR="00AF7423" w:rsidRPr="00E146D2" w:rsidRDefault="00AF7423" w:rsidP="00FF1EA4">
            <w:pPr>
              <w:contextualSpacing/>
              <w:rPr>
                <w:color w:val="ED7D31" w:themeColor="accent2"/>
                <w:highlight w:val="yellow"/>
              </w:rPr>
            </w:pPr>
            <w:r w:rsidRPr="00E146D2">
              <w:rPr>
                <w:color w:val="ED7D31" w:themeColor="accent2"/>
                <w:highlight w:val="yellow"/>
              </w:rPr>
              <w:t>June 11-14:</w:t>
            </w:r>
            <w:r w:rsidRPr="00E146D2">
              <w:rPr>
                <w:color w:val="ED7D31" w:themeColor="accent2"/>
              </w:rPr>
              <w:t xml:space="preserve"> AFDO Annual Education Conference in Norfolk, VA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2D7EE1C1" w14:textId="77777777" w:rsidR="00AF7423" w:rsidRPr="00E146D2" w:rsidRDefault="00AF7423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7098CAF0" w14:textId="77777777" w:rsidTr="00740593">
        <w:trPr>
          <w:trHeight w:val="576"/>
        </w:trPr>
        <w:tc>
          <w:tcPr>
            <w:tcW w:w="9355" w:type="dxa"/>
          </w:tcPr>
          <w:p w14:paraId="55FAC80A" w14:textId="4D20E04F" w:rsidR="00FF1EA4" w:rsidRPr="00E146D2" w:rsidRDefault="004E1495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Agency/intern(s) to s</w:t>
            </w:r>
            <w:r w:rsidR="00FF1EA4" w:rsidRPr="00E146D2">
              <w:rPr>
                <w:color w:val="ED7D31" w:themeColor="accent2"/>
              </w:rPr>
              <w:t>chedule &amp; execute first field shadowing experience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10D904C6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46C00235" w14:textId="77777777" w:rsidTr="00C1496A">
        <w:trPr>
          <w:trHeight w:val="576"/>
        </w:trPr>
        <w:tc>
          <w:tcPr>
            <w:tcW w:w="9355" w:type="dxa"/>
          </w:tcPr>
          <w:p w14:paraId="305DD792" w14:textId="4902D893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Intern attends first AFDO webinar (dates TBD &amp; emailed out)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1B23C818" w14:textId="6E00CF2C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735561D5" w14:textId="77777777" w:rsidTr="00C1496A">
        <w:trPr>
          <w:trHeight w:val="576"/>
        </w:trPr>
        <w:tc>
          <w:tcPr>
            <w:tcW w:w="9355" w:type="dxa"/>
          </w:tcPr>
          <w:p w14:paraId="2B6BA36D" w14:textId="0D3B64F9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Intern completes </w:t>
            </w:r>
            <w:r w:rsidR="00E26561" w:rsidRPr="00E146D2">
              <w:rPr>
                <w:color w:val="ED7D31" w:themeColor="accent2"/>
              </w:rPr>
              <w:t>1-2</w:t>
            </w:r>
            <w:r w:rsidRPr="00E146D2">
              <w:rPr>
                <w:color w:val="ED7D31" w:themeColor="accent2"/>
              </w:rPr>
              <w:t xml:space="preserve"> general education courses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5B6957AD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47CA9EC7" w14:textId="77777777" w:rsidTr="00C1496A">
        <w:trPr>
          <w:trHeight w:val="576"/>
        </w:trPr>
        <w:tc>
          <w:tcPr>
            <w:tcW w:w="9355" w:type="dxa"/>
          </w:tcPr>
          <w:p w14:paraId="3A0B4A51" w14:textId="3A9D4CEB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lastRenderedPageBreak/>
              <w:t>Intern starts and continues to work on special project for the agency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5E2EE316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12174447" w14:textId="77777777" w:rsidTr="00C1496A">
        <w:trPr>
          <w:trHeight w:val="576"/>
        </w:trPr>
        <w:tc>
          <w:tcPr>
            <w:tcW w:w="9355" w:type="dxa"/>
          </w:tcPr>
          <w:p w14:paraId="2DA3659D" w14:textId="555F9AFB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Intern continues to be invited to relevant meetings and trainings the agency is affiliated with, to help ensure an immersive and inclusive experience</w:t>
            </w:r>
            <w:r w:rsidR="004E1495" w:rsidRPr="00E146D2">
              <w:rPr>
                <w:color w:val="ED7D31" w:themeColor="accent2"/>
              </w:rPr>
              <w:t>s</w:t>
            </w:r>
            <w:r w:rsidR="00E146D2" w:rsidRPr="00E146D2">
              <w:rPr>
                <w:color w:val="ED7D31" w:themeColor="accent2"/>
              </w:rPr>
              <w:t>.</w:t>
            </w:r>
          </w:p>
          <w:p w14:paraId="732C8D8E" w14:textId="3147E184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0F3F7FD2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14:paraId="3B9B735F" w14:textId="77777777" w:rsidTr="00C1496A">
        <w:trPr>
          <w:trHeight w:val="576"/>
        </w:trPr>
        <w:tc>
          <w:tcPr>
            <w:tcW w:w="9355" w:type="dxa"/>
            <w:shd w:val="clear" w:color="auto" w:fill="9CC2E5" w:themeFill="accent5" w:themeFillTint="99"/>
          </w:tcPr>
          <w:p w14:paraId="071CA7E6" w14:textId="77777777" w:rsidR="00FF1EA4" w:rsidRDefault="00FF1EA4" w:rsidP="00FF1EA4">
            <w:pPr>
              <w:contextualSpacing/>
              <w:rPr>
                <w:b/>
                <w:bCs/>
                <w:sz w:val="24"/>
                <w:szCs w:val="24"/>
              </w:rPr>
            </w:pPr>
            <w:r w:rsidRPr="00C1496A">
              <w:rPr>
                <w:b/>
                <w:bCs/>
                <w:sz w:val="36"/>
                <w:szCs w:val="36"/>
              </w:rPr>
              <w:t>JULY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5A451268" w14:textId="77777777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  <w:p w14:paraId="2B176571" w14:textId="26E00F20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FF1EA4" w:rsidRPr="00E146D2" w14:paraId="542BB1E1" w14:textId="77777777" w:rsidTr="00740593">
        <w:trPr>
          <w:trHeight w:val="576"/>
        </w:trPr>
        <w:tc>
          <w:tcPr>
            <w:tcW w:w="9355" w:type="dxa"/>
          </w:tcPr>
          <w:p w14:paraId="681F5F08" w14:textId="311D9D76" w:rsidR="00FF1EA4" w:rsidRPr="00E146D2" w:rsidRDefault="004E1495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Agency/intern(s) to schedule </w:t>
            </w:r>
            <w:r w:rsidR="00FF1EA4" w:rsidRPr="00E146D2">
              <w:rPr>
                <w:color w:val="ED7D31" w:themeColor="accent2"/>
              </w:rPr>
              <w:t>&amp; execute second field shadowing experience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168DACD2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158E9D1B" w14:textId="77777777" w:rsidTr="00740593">
        <w:trPr>
          <w:trHeight w:val="576"/>
        </w:trPr>
        <w:tc>
          <w:tcPr>
            <w:tcW w:w="9355" w:type="dxa"/>
          </w:tcPr>
          <w:p w14:paraId="1BC9ED67" w14:textId="7861F7F0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Intern attends second</w:t>
            </w:r>
            <w:r w:rsidR="00E26561" w:rsidRPr="00E146D2">
              <w:rPr>
                <w:color w:val="ED7D31" w:themeColor="accent2"/>
              </w:rPr>
              <w:t xml:space="preserve"> &amp; third</w:t>
            </w:r>
            <w:r w:rsidRPr="00E146D2">
              <w:rPr>
                <w:color w:val="ED7D31" w:themeColor="accent2"/>
              </w:rPr>
              <w:t xml:space="preserve"> AFDO webinar</w:t>
            </w:r>
            <w:r w:rsidR="00E26561" w:rsidRPr="00E146D2">
              <w:rPr>
                <w:color w:val="ED7D31" w:themeColor="accent2"/>
              </w:rPr>
              <w:t>s</w:t>
            </w:r>
            <w:r w:rsidRPr="00E146D2">
              <w:rPr>
                <w:color w:val="ED7D31" w:themeColor="accent2"/>
              </w:rPr>
              <w:t xml:space="preserve"> (dates TBD &amp; emailed out</w:t>
            </w:r>
            <w:r w:rsidR="00B27DFF">
              <w:rPr>
                <w:color w:val="ED7D31" w:themeColor="accent2"/>
              </w:rPr>
              <w:t xml:space="preserve"> – may run into August if needed</w:t>
            </w:r>
            <w:r w:rsidRPr="00E146D2">
              <w:rPr>
                <w:color w:val="ED7D31" w:themeColor="accent2"/>
              </w:rPr>
              <w:t>)</w:t>
            </w:r>
            <w:r w:rsidR="00E146D2" w:rsidRPr="00E146D2">
              <w:rPr>
                <w:color w:val="ED7D31" w:themeColor="accent2"/>
              </w:rPr>
              <w:t>.</w:t>
            </w:r>
          </w:p>
          <w:p w14:paraId="172DCF62" w14:textId="6B6004EC" w:rsidR="00E26561" w:rsidRPr="00E146D2" w:rsidRDefault="000E518A" w:rsidP="00E26561">
            <w:pPr>
              <w:contextualSpacing/>
              <w:rPr>
                <w:color w:val="ED7D31" w:themeColor="accent2"/>
              </w:rPr>
            </w:pPr>
            <w:r w:rsidRPr="000E518A">
              <w:rPr>
                <w:color w:val="ED7D31" w:themeColor="accent2"/>
                <w:highlight w:val="yellow"/>
              </w:rPr>
              <w:t>Note:</w:t>
            </w:r>
            <w:r>
              <w:rPr>
                <w:color w:val="ED7D31" w:themeColor="accent2"/>
              </w:rPr>
              <w:t xml:space="preserve"> </w:t>
            </w:r>
            <w:r w:rsidR="00E26561" w:rsidRPr="00E146D2">
              <w:rPr>
                <w:color w:val="ED7D31" w:themeColor="accent2"/>
              </w:rPr>
              <w:t>After 3</w:t>
            </w:r>
            <w:r w:rsidR="00E26561" w:rsidRPr="00E146D2">
              <w:rPr>
                <w:color w:val="ED7D31" w:themeColor="accent2"/>
                <w:vertAlign w:val="superscript"/>
              </w:rPr>
              <w:t>rd</w:t>
            </w:r>
            <w:r w:rsidR="00E26561" w:rsidRPr="00E146D2">
              <w:rPr>
                <w:color w:val="ED7D31" w:themeColor="accent2"/>
              </w:rPr>
              <w:t xml:space="preserve"> webinar</w:t>
            </w:r>
            <w:r>
              <w:rPr>
                <w:color w:val="ED7D31" w:themeColor="accent2"/>
              </w:rPr>
              <w:t>, i</w:t>
            </w:r>
            <w:r w:rsidR="00E26561" w:rsidRPr="00E146D2">
              <w:rPr>
                <w:color w:val="ED7D31" w:themeColor="accent2"/>
              </w:rPr>
              <w:t>ntern</w:t>
            </w:r>
            <w:r>
              <w:rPr>
                <w:color w:val="ED7D31" w:themeColor="accent2"/>
              </w:rPr>
              <w:t xml:space="preserve">s will each </w:t>
            </w:r>
            <w:r w:rsidR="003926F5">
              <w:rPr>
                <w:color w:val="ED7D31" w:themeColor="accent2"/>
              </w:rPr>
              <w:t xml:space="preserve">share a few </w:t>
            </w:r>
            <w:r w:rsidR="00B27DFF">
              <w:rPr>
                <w:color w:val="ED7D31" w:themeColor="accent2"/>
              </w:rPr>
              <w:t>personal t</w:t>
            </w:r>
            <w:r w:rsidR="003926F5">
              <w:rPr>
                <w:color w:val="ED7D31" w:themeColor="accent2"/>
              </w:rPr>
              <w:t xml:space="preserve">houghts </w:t>
            </w:r>
            <w:r w:rsidR="00E26561" w:rsidRPr="00E146D2">
              <w:rPr>
                <w:color w:val="ED7D31" w:themeColor="accent2"/>
              </w:rPr>
              <w:t xml:space="preserve">about the benefits of this </w:t>
            </w:r>
            <w:r w:rsidR="00B27DFF">
              <w:rPr>
                <w:color w:val="ED7D31" w:themeColor="accent2"/>
              </w:rPr>
              <w:t xml:space="preserve">internship </w:t>
            </w:r>
            <w:r w:rsidR="00E26561" w:rsidRPr="00E146D2">
              <w:rPr>
                <w:color w:val="ED7D31" w:themeColor="accent2"/>
              </w:rPr>
              <w:t>experience</w:t>
            </w:r>
            <w:r w:rsidR="003926F5">
              <w:rPr>
                <w:color w:val="ED7D31" w:themeColor="accent2"/>
              </w:rPr>
              <w:t xml:space="preserve"> in a video recording</w:t>
            </w:r>
            <w:r w:rsidR="00B27DFF">
              <w:rPr>
                <w:color w:val="ED7D31" w:themeColor="accent2"/>
              </w:rPr>
              <w:t xml:space="preserve">, which will be used for future professional promotion by AFDO. Students should be prepared for this recording (wearing business casual, </w:t>
            </w:r>
            <w:r w:rsidR="007C39D3">
              <w:rPr>
                <w:color w:val="ED7D31" w:themeColor="accent2"/>
              </w:rPr>
              <w:t>in a quiet setting with proper lighting).</w:t>
            </w:r>
          </w:p>
          <w:p w14:paraId="521F7DD4" w14:textId="5379B1CD" w:rsidR="00E26561" w:rsidRPr="00E146D2" w:rsidRDefault="00E26561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1D2AFF3E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373E160F" w14:textId="77777777" w:rsidTr="00740593">
        <w:trPr>
          <w:trHeight w:val="576"/>
        </w:trPr>
        <w:tc>
          <w:tcPr>
            <w:tcW w:w="9355" w:type="dxa"/>
          </w:tcPr>
          <w:p w14:paraId="1B2DD566" w14:textId="2129E1C6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Intern completes </w:t>
            </w:r>
            <w:r w:rsidR="00E26561" w:rsidRPr="00E146D2">
              <w:rPr>
                <w:color w:val="ED7D31" w:themeColor="accent2"/>
              </w:rPr>
              <w:t>2-3</w:t>
            </w:r>
            <w:r w:rsidRPr="00E146D2">
              <w:rPr>
                <w:color w:val="ED7D31" w:themeColor="accent2"/>
              </w:rPr>
              <w:t xml:space="preserve"> general education courses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4860738F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4E59B937" w14:textId="77777777" w:rsidTr="00740593">
        <w:trPr>
          <w:trHeight w:val="576"/>
        </w:trPr>
        <w:tc>
          <w:tcPr>
            <w:tcW w:w="9355" w:type="dxa"/>
          </w:tcPr>
          <w:p w14:paraId="63E10082" w14:textId="5EC72984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Intern continues to work on special project for the agency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</w:tcPr>
          <w:p w14:paraId="49DD6ADF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38883F85" w14:textId="77777777" w:rsidTr="00740593">
        <w:trPr>
          <w:trHeight w:val="576"/>
        </w:trPr>
        <w:tc>
          <w:tcPr>
            <w:tcW w:w="9355" w:type="dxa"/>
          </w:tcPr>
          <w:p w14:paraId="63234267" w14:textId="4FC9729D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Intern continues to be included and invited to relevant meetings and trainings the agency is affiliated with, to help ensure an immersive and inclusive experience</w:t>
            </w:r>
            <w:r w:rsidR="00E146D2" w:rsidRPr="00E146D2">
              <w:rPr>
                <w:color w:val="ED7D31" w:themeColor="accent2"/>
              </w:rPr>
              <w:t>.</w:t>
            </w:r>
          </w:p>
          <w:p w14:paraId="5AB757F0" w14:textId="77777777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46B568F4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23690A0D" w14:textId="77777777" w:rsidTr="00C1496A">
        <w:trPr>
          <w:trHeight w:val="576"/>
        </w:trPr>
        <w:tc>
          <w:tcPr>
            <w:tcW w:w="9355" w:type="dxa"/>
          </w:tcPr>
          <w:p w14:paraId="7108944C" w14:textId="09255DEB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Agency can determine if funding exists </w:t>
            </w:r>
            <w:r w:rsidRPr="007C39D3">
              <w:rPr>
                <w:b/>
                <w:bCs/>
                <w:color w:val="ED7D31" w:themeColor="accent2"/>
              </w:rPr>
              <w:t>internally</w:t>
            </w:r>
            <w:r w:rsidRPr="00E146D2">
              <w:rPr>
                <w:color w:val="ED7D31" w:themeColor="accent2"/>
              </w:rPr>
              <w:t xml:space="preserve"> to continue the internship opportunity into the fall semester if there is interest from both the student and agency</w:t>
            </w:r>
            <w:r w:rsidR="00E146D2" w:rsidRPr="00E146D2">
              <w:rPr>
                <w:color w:val="ED7D31" w:themeColor="accent2"/>
              </w:rPr>
              <w:t>.</w:t>
            </w:r>
            <w:r w:rsidRPr="00E146D2">
              <w:rPr>
                <w:color w:val="ED7D31" w:themeColor="accent2"/>
              </w:rPr>
              <w:t xml:space="preserve"> </w:t>
            </w:r>
          </w:p>
          <w:p w14:paraId="507CB6A6" w14:textId="60C141DD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5B77F118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14:paraId="6705DED7" w14:textId="77777777" w:rsidTr="00C8699F">
        <w:trPr>
          <w:trHeight w:val="576"/>
        </w:trPr>
        <w:tc>
          <w:tcPr>
            <w:tcW w:w="9355" w:type="dxa"/>
            <w:shd w:val="clear" w:color="auto" w:fill="9CC2E5" w:themeFill="accent5" w:themeFillTint="99"/>
          </w:tcPr>
          <w:p w14:paraId="71C9D887" w14:textId="66AD4B56" w:rsidR="00FF1EA4" w:rsidRPr="00C8699F" w:rsidRDefault="00FF1EA4" w:rsidP="00FF1EA4">
            <w:pPr>
              <w:contextualSpacing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C8699F">
              <w:rPr>
                <w:b/>
                <w:bCs/>
                <w:sz w:val="36"/>
                <w:szCs w:val="36"/>
              </w:rPr>
              <w:t>AUGUST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37570230" w14:textId="77777777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  <w:p w14:paraId="6784A6F4" w14:textId="1FFBBA7D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FF1EA4" w:rsidRPr="00E146D2" w14:paraId="5B22F453" w14:textId="77777777" w:rsidTr="00740593">
        <w:trPr>
          <w:trHeight w:val="576"/>
        </w:trPr>
        <w:tc>
          <w:tcPr>
            <w:tcW w:w="9355" w:type="dxa"/>
          </w:tcPr>
          <w:p w14:paraId="31ABDA6C" w14:textId="7E3ECC4B" w:rsidR="00671CF8" w:rsidRDefault="00671CF8" w:rsidP="00671CF8">
            <w:pPr>
              <w:contextualSpacing/>
              <w:rPr>
                <w:color w:val="ED7D31" w:themeColor="accent2"/>
              </w:rPr>
            </w:pPr>
            <w:r>
              <w:rPr>
                <w:color w:val="ED7D31" w:themeColor="accent2"/>
                <w:highlight w:val="yellow"/>
              </w:rPr>
              <w:t>Aug. 15-Sept. 15</w:t>
            </w:r>
            <w:r w:rsidRPr="00E146D2">
              <w:rPr>
                <w:color w:val="ED7D31" w:themeColor="accent2"/>
                <w:highlight w:val="yellow"/>
              </w:rPr>
              <w:t>:</w:t>
            </w:r>
            <w:r w:rsidRPr="00E146D2">
              <w:rPr>
                <w:color w:val="ED7D31" w:themeColor="accent2"/>
              </w:rPr>
              <w:t xml:space="preserve"> Internship </w:t>
            </w:r>
            <w:r>
              <w:rPr>
                <w:color w:val="ED7D31" w:themeColor="accent2"/>
              </w:rPr>
              <w:t>end</w:t>
            </w:r>
            <w:r w:rsidRPr="00E146D2">
              <w:rPr>
                <w:color w:val="ED7D31" w:themeColor="accent2"/>
              </w:rPr>
              <w:t xml:space="preserve"> date </w:t>
            </w:r>
            <w:r>
              <w:rPr>
                <w:color w:val="ED7D31" w:themeColor="accent2"/>
              </w:rPr>
              <w:t>occurs</w:t>
            </w:r>
            <w:r w:rsidRPr="00E146D2">
              <w:rPr>
                <w:color w:val="ED7D31" w:themeColor="accent2"/>
              </w:rPr>
              <w:t xml:space="preserve"> between </w:t>
            </w:r>
            <w:r>
              <w:rPr>
                <w:color w:val="ED7D31" w:themeColor="accent2"/>
              </w:rPr>
              <w:t>Aug. 15 and Sept. 15.</w:t>
            </w:r>
          </w:p>
          <w:p w14:paraId="586ED647" w14:textId="49D2A90B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2F1F3437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671CF8" w:rsidRPr="00E146D2" w14:paraId="6DB87927" w14:textId="77777777" w:rsidTr="003B5F37">
        <w:trPr>
          <w:trHeight w:val="576"/>
        </w:trPr>
        <w:tc>
          <w:tcPr>
            <w:tcW w:w="9355" w:type="dxa"/>
          </w:tcPr>
          <w:p w14:paraId="2F6B2882" w14:textId="77777777" w:rsidR="00671CF8" w:rsidRPr="00E146D2" w:rsidRDefault="00671CF8" w:rsidP="003B5F37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Agency/intern(s) to schedule &amp; execute third field shadowing experience.</w:t>
            </w:r>
          </w:p>
        </w:tc>
        <w:tc>
          <w:tcPr>
            <w:tcW w:w="1800" w:type="dxa"/>
          </w:tcPr>
          <w:p w14:paraId="3CFDBFEB" w14:textId="77777777" w:rsidR="00671CF8" w:rsidRPr="00E146D2" w:rsidRDefault="00671CF8" w:rsidP="003B5F3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16D7304F" w14:textId="77777777" w:rsidTr="00740593">
        <w:trPr>
          <w:trHeight w:val="576"/>
        </w:trPr>
        <w:tc>
          <w:tcPr>
            <w:tcW w:w="9355" w:type="dxa"/>
          </w:tcPr>
          <w:p w14:paraId="400BC99B" w14:textId="1F4858C2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Intern completes </w:t>
            </w:r>
            <w:r w:rsidR="00E146D2" w:rsidRPr="00E146D2">
              <w:rPr>
                <w:color w:val="ED7D31" w:themeColor="accent2"/>
              </w:rPr>
              <w:t>any additional</w:t>
            </w:r>
            <w:r w:rsidRPr="00E146D2">
              <w:rPr>
                <w:color w:val="ED7D31" w:themeColor="accent2"/>
              </w:rPr>
              <w:t xml:space="preserve"> general education course</w:t>
            </w:r>
            <w:r w:rsidR="00E146D2" w:rsidRPr="00E146D2">
              <w:rPr>
                <w:color w:val="ED7D31" w:themeColor="accent2"/>
              </w:rPr>
              <w:t>s</w:t>
            </w:r>
            <w:r w:rsidRPr="00E146D2">
              <w:rPr>
                <w:color w:val="ED7D31" w:themeColor="accent2"/>
              </w:rPr>
              <w:t xml:space="preserve"> – track all courses completed in </w:t>
            </w:r>
            <w:r w:rsidR="00B05BFF">
              <w:rPr>
                <w:color w:val="ED7D31" w:themeColor="accent2"/>
              </w:rPr>
              <w:t>AFDO Student Internship Portal</w:t>
            </w:r>
            <w:r w:rsidR="00B05BFF" w:rsidRPr="00E146D2">
              <w:rPr>
                <w:color w:val="ED7D31" w:themeColor="accent2"/>
              </w:rPr>
              <w:t xml:space="preserve"> </w:t>
            </w:r>
            <w:r w:rsidRPr="00E146D2">
              <w:rPr>
                <w:color w:val="ED7D31" w:themeColor="accent2"/>
              </w:rPr>
              <w:t xml:space="preserve">for year-end report </w:t>
            </w:r>
            <w:r w:rsidR="00CD6C50" w:rsidRPr="00E146D2">
              <w:rPr>
                <w:color w:val="ED7D31" w:themeColor="accent2"/>
              </w:rPr>
              <w:t>(5 courses required, intern is welcome to take more!)</w:t>
            </w:r>
            <w:r w:rsidR="00E146D2" w:rsidRPr="00E146D2">
              <w:rPr>
                <w:color w:val="ED7D31" w:themeColor="accent2"/>
              </w:rPr>
              <w:t>.</w:t>
            </w:r>
          </w:p>
          <w:p w14:paraId="17A1423F" w14:textId="50E36E50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20772BC7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63621AAC" w14:textId="77777777" w:rsidTr="00740593">
        <w:trPr>
          <w:trHeight w:val="576"/>
        </w:trPr>
        <w:tc>
          <w:tcPr>
            <w:tcW w:w="9355" w:type="dxa"/>
          </w:tcPr>
          <w:p w14:paraId="0E62E4BC" w14:textId="68671DD6" w:rsidR="00FF1EA4" w:rsidRPr="00E146D2" w:rsidRDefault="00CD6C50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>Aug. 15:</w:t>
            </w:r>
            <w:r w:rsidRPr="00E146D2">
              <w:rPr>
                <w:color w:val="ED7D31" w:themeColor="accent2"/>
              </w:rPr>
              <w:t xml:space="preserve"> </w:t>
            </w:r>
            <w:r w:rsidR="00FF1EA4" w:rsidRPr="00E146D2">
              <w:rPr>
                <w:color w:val="ED7D31" w:themeColor="accent2"/>
              </w:rPr>
              <w:t xml:space="preserve">Intern </w:t>
            </w:r>
            <w:r w:rsidR="00E146D2" w:rsidRPr="00E146D2">
              <w:rPr>
                <w:color w:val="ED7D31" w:themeColor="accent2"/>
              </w:rPr>
              <w:t>will send</w:t>
            </w:r>
            <w:r w:rsidR="004E1495" w:rsidRPr="00E146D2">
              <w:rPr>
                <w:color w:val="ED7D31" w:themeColor="accent2"/>
              </w:rPr>
              <w:t xml:space="preserve"> a short PPT </w:t>
            </w:r>
            <w:r w:rsidR="00113933" w:rsidRPr="00E146D2">
              <w:rPr>
                <w:color w:val="ED7D31" w:themeColor="accent2"/>
              </w:rPr>
              <w:t xml:space="preserve">slide </w:t>
            </w:r>
            <w:r w:rsidR="004E1495" w:rsidRPr="00E146D2">
              <w:rPr>
                <w:color w:val="ED7D31" w:themeColor="accent2"/>
              </w:rPr>
              <w:t>(1-3 slides max) summarizing the</w:t>
            </w:r>
            <w:r w:rsidR="00E146D2" w:rsidRPr="00E146D2">
              <w:rPr>
                <w:color w:val="ED7D31" w:themeColor="accent2"/>
              </w:rPr>
              <w:t>ir special</w:t>
            </w:r>
            <w:r w:rsidR="004E1495" w:rsidRPr="00E146D2">
              <w:rPr>
                <w:color w:val="ED7D31" w:themeColor="accent2"/>
              </w:rPr>
              <w:t xml:space="preserve"> project and includ</w:t>
            </w:r>
            <w:r w:rsidR="00E146D2" w:rsidRPr="00E146D2">
              <w:rPr>
                <w:color w:val="ED7D31" w:themeColor="accent2"/>
              </w:rPr>
              <w:t xml:space="preserve">e </w:t>
            </w:r>
            <w:r w:rsidR="004E1495" w:rsidRPr="00E146D2">
              <w:rPr>
                <w:color w:val="ED7D31" w:themeColor="accent2"/>
              </w:rPr>
              <w:t>any photos or images to showcase the internship</w:t>
            </w:r>
            <w:r w:rsidR="00E146D2" w:rsidRPr="00E146D2">
              <w:rPr>
                <w:color w:val="ED7D31" w:themeColor="accent2"/>
              </w:rPr>
              <w:t xml:space="preserve">, email to </w:t>
            </w:r>
            <w:hyperlink r:id="rId11" w:history="1">
              <w:r w:rsidR="00E146D2" w:rsidRPr="00E146D2">
                <w:rPr>
                  <w:rStyle w:val="Hyperlink"/>
                </w:rPr>
                <w:t>jbadour@afdo.org</w:t>
              </w:r>
            </w:hyperlink>
            <w:r w:rsidR="00E146D2" w:rsidRPr="00E146D2">
              <w:rPr>
                <w:color w:val="ED7D31" w:themeColor="accent2"/>
              </w:rPr>
              <w:t xml:space="preserve">. </w:t>
            </w:r>
          </w:p>
          <w:p w14:paraId="58651752" w14:textId="5ABFE28B" w:rsidR="004E1495" w:rsidRPr="00E146D2" w:rsidRDefault="004E1495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393C8FB6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34DD02BA" w14:textId="77777777" w:rsidTr="00740593">
        <w:trPr>
          <w:trHeight w:val="576"/>
        </w:trPr>
        <w:tc>
          <w:tcPr>
            <w:tcW w:w="9355" w:type="dxa"/>
          </w:tcPr>
          <w:p w14:paraId="45A6255B" w14:textId="4A306297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>Intern continues to be included and invited to relevant meetings and trainings the agency is affiliated with, to help ensure an immersive and inclusive experience</w:t>
            </w:r>
            <w:r w:rsidR="00E146D2" w:rsidRPr="00E146D2">
              <w:rPr>
                <w:color w:val="ED7D31" w:themeColor="accent2"/>
              </w:rPr>
              <w:t>.</w:t>
            </w:r>
          </w:p>
          <w:p w14:paraId="11F3EAFB" w14:textId="77777777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558A4745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3E44DDAF" w14:textId="77777777" w:rsidTr="00740593">
        <w:trPr>
          <w:trHeight w:val="576"/>
        </w:trPr>
        <w:tc>
          <w:tcPr>
            <w:tcW w:w="9355" w:type="dxa"/>
          </w:tcPr>
          <w:p w14:paraId="1DBE5930" w14:textId="688E7B6D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Agency and/or intern can work together on final report metrics and summary of details about the internship experience to add into </w:t>
            </w:r>
            <w:r w:rsidR="00B05BFF">
              <w:rPr>
                <w:color w:val="ED7D31" w:themeColor="accent2"/>
              </w:rPr>
              <w:t>AFDO Student Internship Portal</w:t>
            </w:r>
            <w:r w:rsidR="00B05BFF" w:rsidRPr="00E146D2">
              <w:rPr>
                <w:color w:val="ED7D31" w:themeColor="accent2"/>
              </w:rPr>
              <w:t xml:space="preserve"> </w:t>
            </w:r>
            <w:r w:rsidRPr="00E146D2">
              <w:rPr>
                <w:color w:val="ED7D31" w:themeColor="accent2"/>
              </w:rPr>
              <w:t xml:space="preserve">for the </w:t>
            </w:r>
            <w:r w:rsidR="00D350F9">
              <w:rPr>
                <w:color w:val="ED7D31" w:themeColor="accent2"/>
              </w:rPr>
              <w:t xml:space="preserve">project’s </w:t>
            </w:r>
            <w:r w:rsidRPr="00E146D2">
              <w:rPr>
                <w:color w:val="ED7D31" w:themeColor="accent2"/>
              </w:rPr>
              <w:t>end report</w:t>
            </w:r>
            <w:r w:rsidR="00D350F9">
              <w:rPr>
                <w:color w:val="ED7D31" w:themeColor="accent2"/>
              </w:rPr>
              <w:t xml:space="preserve"> (formally due Oct. 30, draft can be started anytime)</w:t>
            </w:r>
            <w:r w:rsidR="00E146D2" w:rsidRPr="00E146D2">
              <w:rPr>
                <w:color w:val="ED7D31" w:themeColor="accent2"/>
              </w:rPr>
              <w:t>.</w:t>
            </w:r>
          </w:p>
          <w:p w14:paraId="2A704215" w14:textId="77777777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2FA3E996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666B7C43" w14:textId="77777777" w:rsidTr="00740593">
        <w:trPr>
          <w:trHeight w:val="576"/>
        </w:trPr>
        <w:tc>
          <w:tcPr>
            <w:tcW w:w="9355" w:type="dxa"/>
          </w:tcPr>
          <w:p w14:paraId="60C95B64" w14:textId="258EABD0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Internship end date (last AFDO-funded day) </w:t>
            </w:r>
            <w:r w:rsidR="00D350F9">
              <w:rPr>
                <w:color w:val="ED7D31" w:themeColor="accent2"/>
              </w:rPr>
              <w:t xml:space="preserve">falls </w:t>
            </w:r>
            <w:r w:rsidRPr="00E146D2">
              <w:rPr>
                <w:color w:val="ED7D31" w:themeColor="accent2"/>
              </w:rPr>
              <w:t xml:space="preserve">between </w:t>
            </w:r>
            <w:r w:rsidR="004E1495" w:rsidRPr="00E146D2">
              <w:rPr>
                <w:color w:val="ED7D31" w:themeColor="accent2"/>
              </w:rPr>
              <w:t>Aug. 15 and Sept. 15.</w:t>
            </w:r>
          </w:p>
          <w:p w14:paraId="14766A59" w14:textId="1EA9F5AE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1DDA9AA5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:rsidRPr="00E146D2" w14:paraId="32CC3FBE" w14:textId="77777777" w:rsidTr="00740593">
        <w:trPr>
          <w:trHeight w:val="576"/>
        </w:trPr>
        <w:tc>
          <w:tcPr>
            <w:tcW w:w="9355" w:type="dxa"/>
          </w:tcPr>
          <w:p w14:paraId="3EEE8040" w14:textId="583BE131" w:rsidR="00FF1EA4" w:rsidRPr="00E146D2" w:rsidRDefault="00E146D2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  <w:highlight w:val="yellow"/>
              </w:rPr>
              <w:t>Aug. 31 (on or before):</w:t>
            </w:r>
            <w:r w:rsidRPr="00E146D2">
              <w:rPr>
                <w:color w:val="ED7D31" w:themeColor="accent2"/>
              </w:rPr>
              <w:t xml:space="preserve"> </w:t>
            </w:r>
            <w:r w:rsidR="00FF1EA4" w:rsidRPr="00E146D2">
              <w:rPr>
                <w:color w:val="ED7D31" w:themeColor="accent2"/>
              </w:rPr>
              <w:t>Intern completes AFDO post-internship survey and provides contact information for AFDO to request updates on the intern’s future career path</w:t>
            </w:r>
            <w:r w:rsidRPr="00E146D2">
              <w:rPr>
                <w:color w:val="ED7D31" w:themeColor="accent2"/>
              </w:rPr>
              <w:t>.</w:t>
            </w:r>
          </w:p>
          <w:p w14:paraId="18D983B4" w14:textId="7D479A11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</w:p>
        </w:tc>
        <w:tc>
          <w:tcPr>
            <w:tcW w:w="1800" w:type="dxa"/>
          </w:tcPr>
          <w:p w14:paraId="6B9E4BBB" w14:textId="77777777" w:rsidR="00FF1EA4" w:rsidRPr="00E146D2" w:rsidRDefault="00FF1EA4" w:rsidP="00FF1EA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F1EA4" w14:paraId="455FF340" w14:textId="77777777" w:rsidTr="00C8699F">
        <w:trPr>
          <w:trHeight w:val="576"/>
        </w:trPr>
        <w:tc>
          <w:tcPr>
            <w:tcW w:w="9355" w:type="dxa"/>
            <w:shd w:val="clear" w:color="auto" w:fill="9CC2E5" w:themeFill="accent5" w:themeFillTint="99"/>
          </w:tcPr>
          <w:p w14:paraId="662E5503" w14:textId="67EA3F00" w:rsidR="00FF1EA4" w:rsidRPr="00C8699F" w:rsidRDefault="00FF1EA4" w:rsidP="00FF1EA4">
            <w:pPr>
              <w:contextualSpacing/>
              <w:rPr>
                <w:b/>
                <w:bCs/>
                <w:sz w:val="36"/>
                <w:szCs w:val="36"/>
              </w:rPr>
            </w:pPr>
            <w:r w:rsidRPr="00C8699F">
              <w:rPr>
                <w:b/>
                <w:bCs/>
                <w:sz w:val="36"/>
                <w:szCs w:val="36"/>
              </w:rPr>
              <w:t>SEPTEMBER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6DA103DF" w14:textId="77777777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  <w:p w14:paraId="1A804190" w14:textId="551E7254" w:rsidR="00FF1EA4" w:rsidRPr="00C8699F" w:rsidRDefault="00FF1EA4" w:rsidP="00FF1EA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completed</w:t>
            </w:r>
          </w:p>
        </w:tc>
      </w:tr>
      <w:tr w:rsidR="00FF1EA4" w:rsidRPr="00E146D2" w14:paraId="30031B8C" w14:textId="77777777" w:rsidTr="00C8699F">
        <w:trPr>
          <w:trHeight w:val="576"/>
        </w:trPr>
        <w:tc>
          <w:tcPr>
            <w:tcW w:w="9355" w:type="dxa"/>
            <w:shd w:val="clear" w:color="auto" w:fill="auto"/>
          </w:tcPr>
          <w:p w14:paraId="19D4CE0C" w14:textId="0C3B013A" w:rsidR="00FF1EA4" w:rsidRPr="00E146D2" w:rsidRDefault="00FF1EA4" w:rsidP="00FF1EA4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lastRenderedPageBreak/>
              <w:t>Grant funding must be expended by internship end date</w:t>
            </w:r>
            <w:r w:rsidR="00113933" w:rsidRPr="00E146D2">
              <w:rPr>
                <w:color w:val="ED7D31" w:themeColor="accent2"/>
              </w:rPr>
              <w:t xml:space="preserve"> (no later than Sept. 15)</w:t>
            </w:r>
            <w:r w:rsidR="00E146D2" w:rsidRPr="00E146D2">
              <w:rPr>
                <w:color w:val="ED7D31" w:themeColor="accent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3F16D84" w14:textId="77777777" w:rsidR="00FF1EA4" w:rsidRPr="00E146D2" w:rsidRDefault="00FF1EA4" w:rsidP="00FF1EA4">
            <w:pPr>
              <w:contextualSpacing/>
              <w:jc w:val="center"/>
              <w:rPr>
                <w:color w:val="ED7D31" w:themeColor="accent2"/>
              </w:rPr>
            </w:pPr>
          </w:p>
        </w:tc>
      </w:tr>
      <w:tr w:rsidR="00FF1EA4" w14:paraId="0D5AC5EC" w14:textId="77777777" w:rsidTr="00C8699F">
        <w:trPr>
          <w:trHeight w:val="576"/>
        </w:trPr>
        <w:tc>
          <w:tcPr>
            <w:tcW w:w="9355" w:type="dxa"/>
            <w:shd w:val="clear" w:color="auto" w:fill="9CC2E5" w:themeFill="accent5" w:themeFillTint="99"/>
          </w:tcPr>
          <w:p w14:paraId="76C0E056" w14:textId="35B7860C" w:rsidR="00FF1EA4" w:rsidRPr="00C8699F" w:rsidRDefault="00FF1EA4" w:rsidP="00FF1EA4">
            <w:pPr>
              <w:contextualSpacing/>
              <w:rPr>
                <w:b/>
                <w:bCs/>
                <w:sz w:val="36"/>
                <w:szCs w:val="36"/>
              </w:rPr>
            </w:pPr>
            <w:r w:rsidRPr="00C8699F">
              <w:rPr>
                <w:b/>
                <w:bCs/>
                <w:sz w:val="36"/>
                <w:szCs w:val="36"/>
              </w:rPr>
              <w:t>OCTOBER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1D6BFB1A" w14:textId="77777777" w:rsidR="00FF1EA4" w:rsidRDefault="00FF1EA4" w:rsidP="00FF1EA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  <w:p w14:paraId="606B3EF2" w14:textId="528CCDD7" w:rsidR="00FF1EA4" w:rsidRPr="00C8699F" w:rsidRDefault="00FF1EA4" w:rsidP="00FF1EA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FF1EA4" w:rsidRPr="00E146D2" w14:paraId="7D22E1E8" w14:textId="77777777" w:rsidTr="00C8699F">
        <w:trPr>
          <w:trHeight w:val="576"/>
        </w:trPr>
        <w:tc>
          <w:tcPr>
            <w:tcW w:w="9355" w:type="dxa"/>
            <w:shd w:val="clear" w:color="auto" w:fill="auto"/>
          </w:tcPr>
          <w:p w14:paraId="4CE312E8" w14:textId="28F1A7CD" w:rsidR="00FF1EA4" w:rsidRPr="00E146D2" w:rsidRDefault="00E146D2" w:rsidP="00C822A0">
            <w:pPr>
              <w:contextualSpacing/>
              <w:rPr>
                <w:color w:val="ED7D31" w:themeColor="accent2"/>
              </w:rPr>
            </w:pPr>
            <w:r w:rsidRPr="00E146D2">
              <w:rPr>
                <w:color w:val="ED7D31" w:themeColor="accent2"/>
              </w:rPr>
              <w:t xml:space="preserve">Oct. 30: </w:t>
            </w:r>
            <w:r w:rsidR="00B05BFF">
              <w:rPr>
                <w:color w:val="ED7D31" w:themeColor="accent2"/>
              </w:rPr>
              <w:t xml:space="preserve">Year-end project report due </w:t>
            </w:r>
            <w:r w:rsidR="00C925CC">
              <w:rPr>
                <w:color w:val="ED7D31" w:themeColor="accent2"/>
              </w:rPr>
              <w:t>and submitted through the</w:t>
            </w:r>
            <w:r w:rsidR="00FF1EA4" w:rsidRPr="00E146D2">
              <w:rPr>
                <w:color w:val="ED7D31" w:themeColor="accent2"/>
              </w:rPr>
              <w:t xml:space="preserve"> </w:t>
            </w:r>
            <w:r w:rsidR="00B05BFF">
              <w:rPr>
                <w:color w:val="ED7D31" w:themeColor="accent2"/>
              </w:rPr>
              <w:t>AFDO Student Internship Portal</w:t>
            </w:r>
            <w:r w:rsidR="00B05BFF" w:rsidRPr="00E146D2">
              <w:rPr>
                <w:color w:val="ED7D31" w:themeColor="accent2"/>
              </w:rPr>
              <w:t xml:space="preserve"> </w:t>
            </w:r>
            <w:r w:rsidR="00FF1EA4" w:rsidRPr="00E146D2">
              <w:rPr>
                <w:color w:val="ED7D31" w:themeColor="accent2"/>
              </w:rPr>
              <w:t>with progress updates on all FOA deliverables</w:t>
            </w:r>
            <w:r w:rsidRPr="00E146D2">
              <w:rPr>
                <w:color w:val="ED7D31" w:themeColor="accent2"/>
              </w:rPr>
              <w:t>. Completed expenditures and reimbursement with related documentation uploaded and submitted with the final report</w:t>
            </w:r>
            <w:r w:rsidR="00C925CC">
              <w:rPr>
                <w:color w:val="ED7D31" w:themeColor="accent2"/>
              </w:rPr>
              <w:t xml:space="preserve"> for the project.</w:t>
            </w:r>
          </w:p>
        </w:tc>
        <w:tc>
          <w:tcPr>
            <w:tcW w:w="1800" w:type="dxa"/>
            <w:shd w:val="clear" w:color="auto" w:fill="auto"/>
          </w:tcPr>
          <w:p w14:paraId="3E592666" w14:textId="77777777" w:rsidR="00FF1EA4" w:rsidRPr="00E146D2" w:rsidRDefault="00FF1EA4" w:rsidP="00FF1EA4">
            <w:pPr>
              <w:contextualSpacing/>
              <w:jc w:val="center"/>
              <w:rPr>
                <w:color w:val="ED7D31" w:themeColor="accent2"/>
              </w:rPr>
            </w:pPr>
          </w:p>
        </w:tc>
      </w:tr>
    </w:tbl>
    <w:p w14:paraId="69BE4031" w14:textId="77777777" w:rsidR="004F33D2" w:rsidRPr="004F33D2" w:rsidRDefault="004F33D2" w:rsidP="004F33D2">
      <w:pPr>
        <w:spacing w:line="240" w:lineRule="auto"/>
        <w:contextualSpacing/>
        <w:rPr>
          <w:b/>
          <w:bCs/>
          <w:sz w:val="24"/>
          <w:szCs w:val="24"/>
        </w:rPr>
      </w:pPr>
    </w:p>
    <w:sectPr w:rsidR="004F33D2" w:rsidRPr="004F33D2" w:rsidSect="00C822A0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D2"/>
    <w:rsid w:val="0000083D"/>
    <w:rsid w:val="000319A0"/>
    <w:rsid w:val="00034236"/>
    <w:rsid w:val="00042125"/>
    <w:rsid w:val="0005351D"/>
    <w:rsid w:val="00076275"/>
    <w:rsid w:val="00080387"/>
    <w:rsid w:val="00082F04"/>
    <w:rsid w:val="000A4CB1"/>
    <w:rsid w:val="000D61E0"/>
    <w:rsid w:val="000E0B32"/>
    <w:rsid w:val="000E518A"/>
    <w:rsid w:val="000F44D1"/>
    <w:rsid w:val="00113933"/>
    <w:rsid w:val="00160560"/>
    <w:rsid w:val="00186138"/>
    <w:rsid w:val="00195217"/>
    <w:rsid w:val="001A7B54"/>
    <w:rsid w:val="0020744F"/>
    <w:rsid w:val="002672B8"/>
    <w:rsid w:val="002C73D3"/>
    <w:rsid w:val="00300452"/>
    <w:rsid w:val="003403DA"/>
    <w:rsid w:val="0037485D"/>
    <w:rsid w:val="0039231C"/>
    <w:rsid w:val="003926F5"/>
    <w:rsid w:val="00394956"/>
    <w:rsid w:val="003A77F4"/>
    <w:rsid w:val="003C2338"/>
    <w:rsid w:val="003F2A18"/>
    <w:rsid w:val="003F5867"/>
    <w:rsid w:val="004414C3"/>
    <w:rsid w:val="004621C3"/>
    <w:rsid w:val="004975AC"/>
    <w:rsid w:val="004E1495"/>
    <w:rsid w:val="004F33D2"/>
    <w:rsid w:val="004F3A53"/>
    <w:rsid w:val="00510929"/>
    <w:rsid w:val="00543950"/>
    <w:rsid w:val="00552605"/>
    <w:rsid w:val="005542A1"/>
    <w:rsid w:val="005745F7"/>
    <w:rsid w:val="005A0ACE"/>
    <w:rsid w:val="005A750A"/>
    <w:rsid w:val="005E4932"/>
    <w:rsid w:val="006173C2"/>
    <w:rsid w:val="00640709"/>
    <w:rsid w:val="00667F95"/>
    <w:rsid w:val="00671791"/>
    <w:rsid w:val="00671CF8"/>
    <w:rsid w:val="006813A0"/>
    <w:rsid w:val="006B7ADB"/>
    <w:rsid w:val="006C765A"/>
    <w:rsid w:val="006D4A30"/>
    <w:rsid w:val="006E2875"/>
    <w:rsid w:val="007345BD"/>
    <w:rsid w:val="0079120C"/>
    <w:rsid w:val="007A0C6B"/>
    <w:rsid w:val="007C39D3"/>
    <w:rsid w:val="007F066D"/>
    <w:rsid w:val="008619BF"/>
    <w:rsid w:val="00873485"/>
    <w:rsid w:val="008C4910"/>
    <w:rsid w:val="008E410C"/>
    <w:rsid w:val="008F12A7"/>
    <w:rsid w:val="009115CF"/>
    <w:rsid w:val="00937F5C"/>
    <w:rsid w:val="009667C8"/>
    <w:rsid w:val="009816B7"/>
    <w:rsid w:val="0098499F"/>
    <w:rsid w:val="00985BCC"/>
    <w:rsid w:val="009B2841"/>
    <w:rsid w:val="00A371EC"/>
    <w:rsid w:val="00A5030E"/>
    <w:rsid w:val="00A7295C"/>
    <w:rsid w:val="00AC2266"/>
    <w:rsid w:val="00AD0DE2"/>
    <w:rsid w:val="00AF1774"/>
    <w:rsid w:val="00AF7423"/>
    <w:rsid w:val="00B05B84"/>
    <w:rsid w:val="00B05BFF"/>
    <w:rsid w:val="00B15FF5"/>
    <w:rsid w:val="00B27DFF"/>
    <w:rsid w:val="00B36ED2"/>
    <w:rsid w:val="00B67B03"/>
    <w:rsid w:val="00B67B66"/>
    <w:rsid w:val="00BA35AC"/>
    <w:rsid w:val="00BC0E2F"/>
    <w:rsid w:val="00BC6E09"/>
    <w:rsid w:val="00C00EBE"/>
    <w:rsid w:val="00C1496A"/>
    <w:rsid w:val="00C5387E"/>
    <w:rsid w:val="00C559E5"/>
    <w:rsid w:val="00C67372"/>
    <w:rsid w:val="00C822A0"/>
    <w:rsid w:val="00C8699F"/>
    <w:rsid w:val="00C925CC"/>
    <w:rsid w:val="00CA674D"/>
    <w:rsid w:val="00CA6995"/>
    <w:rsid w:val="00CB058E"/>
    <w:rsid w:val="00CB73FE"/>
    <w:rsid w:val="00CD6C50"/>
    <w:rsid w:val="00D013BB"/>
    <w:rsid w:val="00D1453B"/>
    <w:rsid w:val="00D350F9"/>
    <w:rsid w:val="00D43A6F"/>
    <w:rsid w:val="00D43EDD"/>
    <w:rsid w:val="00D979E7"/>
    <w:rsid w:val="00DF5C68"/>
    <w:rsid w:val="00DF7542"/>
    <w:rsid w:val="00E146D2"/>
    <w:rsid w:val="00E22093"/>
    <w:rsid w:val="00E22650"/>
    <w:rsid w:val="00E26561"/>
    <w:rsid w:val="00E323F4"/>
    <w:rsid w:val="00E3787C"/>
    <w:rsid w:val="00E422D9"/>
    <w:rsid w:val="00E4281C"/>
    <w:rsid w:val="00E46BFC"/>
    <w:rsid w:val="00E505E0"/>
    <w:rsid w:val="00E9235B"/>
    <w:rsid w:val="00EA01E5"/>
    <w:rsid w:val="00EC545F"/>
    <w:rsid w:val="00ED3439"/>
    <w:rsid w:val="00EE7093"/>
    <w:rsid w:val="00EF10B1"/>
    <w:rsid w:val="00EF4EE9"/>
    <w:rsid w:val="00F1735C"/>
    <w:rsid w:val="00F21845"/>
    <w:rsid w:val="00F4792D"/>
    <w:rsid w:val="00F540AE"/>
    <w:rsid w:val="00F8533C"/>
    <w:rsid w:val="00FF0106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8F53"/>
  <w15:chartTrackingRefBased/>
  <w15:docId w15:val="{CE173194-D8C0-436A-B419-51892AE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4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9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1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dour@afdo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afdo.org/student-internship-grant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adour@afdo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daoted.csod.com/login/render.aspx?id=defaultclp" TargetMode="External"/><Relationship Id="rId4" Type="http://schemas.openxmlformats.org/officeDocument/2006/relationships/styles" Target="styles.xml"/><Relationship Id="rId9" Type="http://schemas.openxmlformats.org/officeDocument/2006/relationships/hyperlink" Target="mailto:jbadour@afd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7" ma:contentTypeDescription="Create a new document." ma:contentTypeScope="" ma:versionID="a2c2ecb6116b402564e29e4a97ef3b13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be0a3c33587e71ddd3b8698eb3da7859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A0693-DA8E-4877-A376-70E97252A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ADC84-54FD-48A0-A5A0-23DC30DD30EB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customXml/itemProps3.xml><?xml version="1.0" encoding="utf-8"?>
<ds:datastoreItem xmlns:ds="http://schemas.openxmlformats.org/officeDocument/2006/customXml" ds:itemID="{810F71D9-DACA-470C-8BF3-9B919A0C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Virginia (CHFS DPH DPHPS)</dc:creator>
  <cp:keywords/>
  <dc:description/>
  <cp:lastModifiedBy>Jessica Badour</cp:lastModifiedBy>
  <cp:revision>20</cp:revision>
  <dcterms:created xsi:type="dcterms:W3CDTF">2022-09-22T12:28:00Z</dcterms:created>
  <dcterms:modified xsi:type="dcterms:W3CDTF">2023-01-05T15:28:00Z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